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F6AB2" w14:textId="05DD6405" w:rsidR="00A90B3C" w:rsidRDefault="00A90B3C">
      <w:pPr>
        <w:spacing w:after="60"/>
        <w:jc w:val="center"/>
        <w:rPr>
          <w:b/>
          <w:sz w:val="40"/>
          <w:szCs w:val="40"/>
        </w:rPr>
      </w:pPr>
      <w:proofErr w:type="spellStart"/>
      <w:r w:rsidRPr="00E42969">
        <w:rPr>
          <w:b/>
          <w:sz w:val="40"/>
          <w:szCs w:val="40"/>
        </w:rPr>
        <w:t>Predicción</w:t>
      </w:r>
      <w:proofErr w:type="spellEnd"/>
      <w:r w:rsidRPr="00E42969">
        <w:rPr>
          <w:b/>
          <w:sz w:val="40"/>
          <w:szCs w:val="40"/>
        </w:rPr>
        <w:t xml:space="preserve"> de la </w:t>
      </w:r>
      <w:proofErr w:type="spellStart"/>
      <w:r w:rsidRPr="00E42969">
        <w:rPr>
          <w:b/>
          <w:sz w:val="40"/>
          <w:szCs w:val="40"/>
        </w:rPr>
        <w:t>P</w:t>
      </w:r>
      <w:r w:rsidRPr="00E42969">
        <w:rPr>
          <w:b/>
          <w:sz w:val="40"/>
          <w:szCs w:val="40"/>
        </w:rPr>
        <w:t>robabilidad</w:t>
      </w:r>
      <w:proofErr w:type="spellEnd"/>
      <w:r w:rsidRPr="00E42969">
        <w:rPr>
          <w:b/>
          <w:sz w:val="40"/>
          <w:szCs w:val="40"/>
        </w:rPr>
        <w:t xml:space="preserve"> de </w:t>
      </w:r>
      <w:r w:rsidRPr="00E42969">
        <w:rPr>
          <w:b/>
          <w:sz w:val="40"/>
          <w:szCs w:val="40"/>
        </w:rPr>
        <w:t>R</w:t>
      </w:r>
      <w:r w:rsidRPr="00E42969">
        <w:rPr>
          <w:b/>
          <w:sz w:val="40"/>
          <w:szCs w:val="40"/>
        </w:rPr>
        <w:t xml:space="preserve">obo </w:t>
      </w:r>
      <w:proofErr w:type="spellStart"/>
      <w:r w:rsidRPr="00E42969">
        <w:rPr>
          <w:b/>
          <w:sz w:val="40"/>
          <w:szCs w:val="40"/>
        </w:rPr>
        <w:t>en</w:t>
      </w:r>
      <w:proofErr w:type="spellEnd"/>
      <w:r w:rsidRPr="00E42969">
        <w:rPr>
          <w:b/>
          <w:sz w:val="40"/>
          <w:szCs w:val="40"/>
        </w:rPr>
        <w:t xml:space="preserve"> </w:t>
      </w:r>
      <w:r w:rsidRPr="00E42969">
        <w:rPr>
          <w:b/>
          <w:sz w:val="40"/>
          <w:szCs w:val="40"/>
        </w:rPr>
        <w:t>B</w:t>
      </w:r>
      <w:r w:rsidRPr="00E42969">
        <w:rPr>
          <w:b/>
          <w:sz w:val="40"/>
          <w:szCs w:val="40"/>
        </w:rPr>
        <w:t xml:space="preserve">arrios de Bucaramanga </w:t>
      </w:r>
      <w:proofErr w:type="spellStart"/>
      <w:r w:rsidRPr="00E42969">
        <w:rPr>
          <w:b/>
          <w:sz w:val="40"/>
          <w:szCs w:val="40"/>
        </w:rPr>
        <w:t>mediante</w:t>
      </w:r>
      <w:proofErr w:type="spellEnd"/>
      <w:r w:rsidRPr="00E42969">
        <w:rPr>
          <w:b/>
          <w:sz w:val="40"/>
          <w:szCs w:val="40"/>
        </w:rPr>
        <w:t xml:space="preserve"> Machine Learning: </w:t>
      </w:r>
      <w:proofErr w:type="spellStart"/>
      <w:r w:rsidRPr="00E42969">
        <w:rPr>
          <w:b/>
          <w:sz w:val="40"/>
          <w:szCs w:val="40"/>
        </w:rPr>
        <w:t>C</w:t>
      </w:r>
      <w:r w:rsidRPr="00E42969">
        <w:rPr>
          <w:b/>
          <w:sz w:val="40"/>
          <w:szCs w:val="40"/>
        </w:rPr>
        <w:t>lasificación</w:t>
      </w:r>
      <w:proofErr w:type="spellEnd"/>
      <w:r w:rsidRPr="00E42969">
        <w:rPr>
          <w:b/>
          <w:sz w:val="40"/>
          <w:szCs w:val="40"/>
        </w:rPr>
        <w:t xml:space="preserve"> </w:t>
      </w:r>
      <w:proofErr w:type="spellStart"/>
      <w:r w:rsidRPr="00E42969">
        <w:rPr>
          <w:b/>
          <w:sz w:val="40"/>
          <w:szCs w:val="40"/>
        </w:rPr>
        <w:t>B</w:t>
      </w:r>
      <w:r w:rsidRPr="00E42969">
        <w:rPr>
          <w:b/>
          <w:sz w:val="40"/>
          <w:szCs w:val="40"/>
        </w:rPr>
        <w:t>inaria</w:t>
      </w:r>
      <w:proofErr w:type="spellEnd"/>
      <w:r w:rsidRPr="00E42969">
        <w:rPr>
          <w:b/>
          <w:sz w:val="40"/>
          <w:szCs w:val="40"/>
        </w:rPr>
        <w:t xml:space="preserve"> con </w:t>
      </w:r>
      <w:proofErr w:type="spellStart"/>
      <w:r w:rsidRPr="00E42969">
        <w:rPr>
          <w:b/>
          <w:sz w:val="40"/>
          <w:szCs w:val="40"/>
        </w:rPr>
        <w:t>XGBoost</w:t>
      </w:r>
      <w:proofErr w:type="spellEnd"/>
      <w:r w:rsidRPr="00E42969">
        <w:rPr>
          <w:b/>
          <w:sz w:val="40"/>
          <w:szCs w:val="40"/>
        </w:rPr>
        <w:t xml:space="preserve"> y </w:t>
      </w:r>
      <w:proofErr w:type="spellStart"/>
      <w:r w:rsidRPr="00E42969">
        <w:rPr>
          <w:b/>
          <w:sz w:val="40"/>
          <w:szCs w:val="40"/>
        </w:rPr>
        <w:t>E</w:t>
      </w:r>
      <w:r w:rsidRPr="00E42969">
        <w:rPr>
          <w:b/>
          <w:sz w:val="40"/>
          <w:szCs w:val="40"/>
        </w:rPr>
        <w:t>xplicabilidad</w:t>
      </w:r>
      <w:proofErr w:type="spellEnd"/>
      <w:r w:rsidRPr="00E42969">
        <w:rPr>
          <w:b/>
          <w:sz w:val="40"/>
          <w:szCs w:val="40"/>
        </w:rPr>
        <w:t xml:space="preserve"> SHAP</w:t>
      </w:r>
    </w:p>
    <w:p w14:paraId="2CC989D1" w14:textId="77777777" w:rsidR="00E42969" w:rsidRPr="00E42969" w:rsidRDefault="00E42969">
      <w:pPr>
        <w:spacing w:after="60"/>
        <w:jc w:val="center"/>
        <w:rPr>
          <w:b/>
          <w:sz w:val="16"/>
          <w:szCs w:val="16"/>
        </w:rPr>
      </w:pPr>
    </w:p>
    <w:p w14:paraId="18160831" w14:textId="05359E88" w:rsidR="00000000" w:rsidRDefault="00000000">
      <w:pPr>
        <w:spacing w:after="60"/>
        <w:jc w:val="center"/>
        <w:rPr>
          <w:sz w:val="24"/>
          <w:szCs w:val="28"/>
        </w:rPr>
      </w:pPr>
      <w:r w:rsidRPr="00E42969">
        <w:rPr>
          <w:sz w:val="24"/>
          <w:szCs w:val="28"/>
        </w:rPr>
        <w:t xml:space="preserve">Jhonnatan Yesid </w:t>
      </w:r>
      <w:proofErr w:type="spellStart"/>
      <w:r w:rsidRPr="00E42969">
        <w:rPr>
          <w:sz w:val="24"/>
          <w:szCs w:val="28"/>
        </w:rPr>
        <w:t>Bottía</w:t>
      </w:r>
      <w:proofErr w:type="spellEnd"/>
      <w:r w:rsidRPr="00E42969">
        <w:rPr>
          <w:sz w:val="24"/>
          <w:szCs w:val="28"/>
        </w:rPr>
        <w:t xml:space="preserve"> Ramírez, Director: Henry Lamos Díaz</w:t>
      </w:r>
    </w:p>
    <w:p w14:paraId="306D09BE" w14:textId="77777777" w:rsidR="00E42969" w:rsidRPr="00E42969" w:rsidRDefault="00E42969">
      <w:pPr>
        <w:spacing w:after="60"/>
        <w:jc w:val="center"/>
        <w:rPr>
          <w:sz w:val="14"/>
          <w:szCs w:val="16"/>
        </w:rPr>
      </w:pPr>
    </w:p>
    <w:p w14:paraId="20450AF5" w14:textId="7E3C0DC9" w:rsidR="00000000" w:rsidRDefault="00A90B3C">
      <w:pPr>
        <w:spacing w:after="160"/>
        <w:jc w:val="center"/>
        <w:rPr>
          <w:i/>
          <w:sz w:val="18"/>
        </w:rPr>
      </w:pPr>
      <w:r>
        <w:rPr>
          <w:noProof/>
        </w:rPr>
        <mc:AlternateContent>
          <mc:Choice Requires="wps">
            <w:drawing>
              <wp:anchor distT="0" distB="0" distL="0" distR="0" simplePos="0" relativeHeight="251659264" behindDoc="1" locked="0" layoutInCell="1" allowOverlap="1" wp14:anchorId="51361373" wp14:editId="070A4998">
                <wp:simplePos x="0" y="0"/>
                <wp:positionH relativeFrom="page">
                  <wp:posOffset>647700</wp:posOffset>
                </wp:positionH>
                <wp:positionV relativeFrom="paragraph">
                  <wp:posOffset>322580</wp:posOffset>
                </wp:positionV>
                <wp:extent cx="6300470" cy="1270"/>
                <wp:effectExtent l="0" t="0" r="0" b="0"/>
                <wp:wrapTopAndBottom/>
                <wp:docPr id="31" name="Freeform: 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00470" cy="1270"/>
                        </a:xfrm>
                        <a:custGeom>
                          <a:avLst/>
                          <a:gdLst>
                            <a:gd name="T0" fmla="+- 0 1134 1134"/>
                            <a:gd name="T1" fmla="*/ T0 w 9922"/>
                            <a:gd name="T2" fmla="+- 0 11055 1134"/>
                            <a:gd name="T3" fmla="*/ T2 w 9922"/>
                          </a:gdLst>
                          <a:ahLst/>
                          <a:cxnLst>
                            <a:cxn ang="0">
                              <a:pos x="T1" y="0"/>
                            </a:cxn>
                            <a:cxn ang="0">
                              <a:pos x="T3" y="0"/>
                            </a:cxn>
                          </a:cxnLst>
                          <a:rect l="0" t="0" r="r" b="b"/>
                          <a:pathLst>
                            <a:path w="9922">
                              <a:moveTo>
                                <a:pt x="0" y="0"/>
                              </a:moveTo>
                              <a:lnTo>
                                <a:pt x="9921" y="0"/>
                              </a:lnTo>
                            </a:path>
                          </a:pathLst>
                        </a:custGeom>
                        <a:noFill/>
                        <a:ln w="900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B425C5" id="Freeform: Shape 31" o:spid="_x0000_s1026" style="position:absolute;margin-left:51pt;margin-top:25.4pt;width:496.1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2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" path="m,l9921,e" filled="f" strokeweight=".25011mm">
                <v:path arrowok="t" o:connecttype="custom" o:connectlocs="0,0;6299835,0" o:connectangles="0,0"/>
                <w10:wrap type="topAndBottom" anchorx="page"/>
              </v:shape>
            </w:pict>
          </mc:Fallback>
        </mc:AlternateContent>
      </w:r>
      <w:r w:rsidR="00000000">
        <w:rPr>
          <w:i/>
          <w:sz w:val="18"/>
        </w:rPr>
        <w:t xml:space="preserve">Universidad Industrial de Santander, Escuela de Estudios Industriales y </w:t>
      </w:r>
      <w:proofErr w:type="spellStart"/>
      <w:r w:rsidR="00000000">
        <w:rPr>
          <w:i/>
          <w:sz w:val="18"/>
        </w:rPr>
        <w:t>Empresariales</w:t>
      </w:r>
      <w:proofErr w:type="spellEnd"/>
      <w:r w:rsidR="00000000">
        <w:rPr>
          <w:i/>
          <w:sz w:val="18"/>
        </w:rPr>
        <w:t>, Bucaramanga, Colombia</w:t>
      </w:r>
    </w:p>
    <w:p w14:paraId="0B029B30" w14:textId="77777777" w:rsidR="00A90B3C" w:rsidRDefault="00A90B3C" w:rsidP="00A90B3C">
      <w:pPr>
        <w:pStyle w:val="Textoindependiente"/>
        <w:jc w:val="both"/>
        <w:rPr>
          <w:b/>
          <w:sz w:val="18"/>
          <w:szCs w:val="18"/>
        </w:rPr>
      </w:pPr>
    </w:p>
    <w:p w14:paraId="13C2139A" w14:textId="3D0885D2" w:rsidR="00000000" w:rsidRPr="00E42969" w:rsidRDefault="00000000" w:rsidP="00A90B3C">
      <w:pPr>
        <w:pStyle w:val="Textoindependiente"/>
        <w:jc w:val="both"/>
        <w:rPr>
          <w:sz w:val="22"/>
          <w:szCs w:val="22"/>
        </w:rPr>
      </w:pPr>
      <w:r w:rsidRPr="00E42969">
        <w:rPr>
          <w:b/>
          <w:sz w:val="22"/>
          <w:szCs w:val="22"/>
        </w:rPr>
        <w:t>Abstract</w:t>
      </w:r>
      <w:r w:rsidRPr="00E42969">
        <w:rPr>
          <w:sz w:val="22"/>
          <w:szCs w:val="22"/>
        </w:rPr>
        <w:t xml:space="preserve">— El </w:t>
      </w:r>
      <w:proofErr w:type="spellStart"/>
      <w:r w:rsidRPr="00E42969">
        <w:rPr>
          <w:sz w:val="22"/>
          <w:szCs w:val="22"/>
        </w:rPr>
        <w:t>presente</w:t>
      </w:r>
      <w:proofErr w:type="spellEnd"/>
      <w:r w:rsidRPr="00E42969">
        <w:rPr>
          <w:sz w:val="22"/>
          <w:szCs w:val="22"/>
        </w:rPr>
        <w:t xml:space="preserve"> </w:t>
      </w:r>
      <w:proofErr w:type="spellStart"/>
      <w:r w:rsidRPr="00E42969">
        <w:rPr>
          <w:sz w:val="22"/>
          <w:szCs w:val="22"/>
        </w:rPr>
        <w:t>artículo</w:t>
      </w:r>
      <w:proofErr w:type="spellEnd"/>
      <w:r w:rsidRPr="00E42969">
        <w:rPr>
          <w:sz w:val="22"/>
          <w:szCs w:val="22"/>
        </w:rPr>
        <w:t xml:space="preserve"> sintetiza el desarrollo de un sistema predictivo de hurtos a personas para los barrios de Bucaramanga, Colombia, mediante aprendizaje automático. A partir de 103.879 registros del SIEDCO (2010–2025), se construyó un modelo de clasificación binaria para estimar la probabilidad de ocurrencia de hurtos por barrio, día y franja horaria. Se compararon cuatro algoritmos mediante validación cruzada estratificada K=5: Regresión Logística (78,21%), Árbol de Decisión (75,33%), Random Forest (77,93%) y XGBoost (82,12%). El modelo XGBoost con hiperparámetros optimizados mediante RandomizedSearchCV alcanzó un accuracy del 82,2%, un recall del 84%, un F1-score de 0,83 y un AUC-ROC de 0,9066 sobre el conjunto de prueba independiente. Se implementó el marco SHAP para garantizar la explicabilidad de las predicciones. Los resultados se presentan mediante un dashboard interactivo con Leaflet.js y una clasificación de barrios por nivel de riesgo.</w:t>
      </w:r>
    </w:p>
    <w:p w14:paraId="212225ED" w14:textId="77777777" w:rsidR="00A90B3C" w:rsidRPr="00E42969" w:rsidRDefault="00A90B3C" w:rsidP="00A90B3C">
      <w:pPr>
        <w:pStyle w:val="Textoindependiente"/>
        <w:jc w:val="both"/>
        <w:rPr>
          <w:sz w:val="24"/>
          <w:szCs w:val="24"/>
        </w:rPr>
      </w:pPr>
    </w:p>
    <w:p w14:paraId="1776B013" w14:textId="77777777" w:rsidR="00000000" w:rsidRPr="00E42969" w:rsidRDefault="00000000" w:rsidP="00A90B3C">
      <w:pPr>
        <w:pStyle w:val="Textoindependiente"/>
        <w:jc w:val="both"/>
        <w:rPr>
          <w:sz w:val="22"/>
          <w:szCs w:val="22"/>
        </w:rPr>
      </w:pPr>
      <w:r w:rsidRPr="00E42969">
        <w:rPr>
          <w:b/>
          <w:sz w:val="22"/>
          <w:szCs w:val="22"/>
        </w:rPr>
        <w:t>Palabras clave</w:t>
      </w:r>
      <w:r w:rsidRPr="00E42969">
        <w:rPr>
          <w:sz w:val="22"/>
          <w:szCs w:val="22"/>
        </w:rPr>
        <w:t xml:space="preserve">— Predicción delictiva; Hurto a </w:t>
      </w:r>
      <w:proofErr w:type="gramStart"/>
      <w:r w:rsidRPr="00E42969">
        <w:rPr>
          <w:sz w:val="22"/>
          <w:szCs w:val="22"/>
        </w:rPr>
        <w:t>personas</w:t>
      </w:r>
      <w:proofErr w:type="gramEnd"/>
      <w:r w:rsidRPr="00E42969">
        <w:rPr>
          <w:sz w:val="22"/>
          <w:szCs w:val="22"/>
        </w:rPr>
        <w:t xml:space="preserve">; XGBoost; SHAP; Clasificación binaria; Análisis </w:t>
      </w:r>
      <w:proofErr w:type="spellStart"/>
      <w:r w:rsidRPr="00E42969">
        <w:rPr>
          <w:sz w:val="22"/>
          <w:szCs w:val="22"/>
        </w:rPr>
        <w:t>geoespacial</w:t>
      </w:r>
      <w:proofErr w:type="spellEnd"/>
      <w:r w:rsidRPr="00E42969">
        <w:rPr>
          <w:sz w:val="22"/>
          <w:szCs w:val="22"/>
        </w:rPr>
        <w:t xml:space="preserve">; Bucaramanga; </w:t>
      </w:r>
      <w:proofErr w:type="spellStart"/>
      <w:r w:rsidRPr="00E42969">
        <w:rPr>
          <w:sz w:val="22"/>
          <w:szCs w:val="22"/>
        </w:rPr>
        <w:t>Seguridad</w:t>
      </w:r>
      <w:proofErr w:type="spellEnd"/>
      <w:r w:rsidRPr="00E42969">
        <w:rPr>
          <w:sz w:val="22"/>
          <w:szCs w:val="22"/>
        </w:rPr>
        <w:t xml:space="preserve"> </w:t>
      </w:r>
      <w:proofErr w:type="spellStart"/>
      <w:r w:rsidRPr="00E42969">
        <w:rPr>
          <w:sz w:val="22"/>
          <w:szCs w:val="22"/>
        </w:rPr>
        <w:t>ciudadana</w:t>
      </w:r>
      <w:proofErr w:type="spellEnd"/>
      <w:r w:rsidRPr="00E42969">
        <w:rPr>
          <w:sz w:val="22"/>
          <w:szCs w:val="22"/>
        </w:rPr>
        <w:t>.</w:t>
      </w:r>
    </w:p>
    <w:p w14:paraId="51F6B7A3" w14:textId="0DA1285D" w:rsidR="00A90B3C" w:rsidRDefault="00A90B3C" w:rsidP="00A90B3C">
      <w:pPr>
        <w:pStyle w:val="Textoindependiente"/>
        <w:jc w:val="both"/>
      </w:pPr>
      <w:r>
        <w:rPr>
          <w:noProof/>
        </w:rPr>
        <mc:AlternateContent>
          <mc:Choice Requires="wps">
            <w:drawing>
              <wp:anchor distT="0" distB="0" distL="0" distR="0" simplePos="0" relativeHeight="251661312" behindDoc="1" locked="0" layoutInCell="1" allowOverlap="1" wp14:anchorId="7A963C6B" wp14:editId="7098BD65">
                <wp:simplePos x="0" y="0"/>
                <wp:positionH relativeFrom="page">
                  <wp:posOffset>647700</wp:posOffset>
                </wp:positionH>
                <wp:positionV relativeFrom="paragraph">
                  <wp:posOffset>158115</wp:posOffset>
                </wp:positionV>
                <wp:extent cx="6300470" cy="1270"/>
                <wp:effectExtent l="5715" t="13970" r="8890" b="3810"/>
                <wp:wrapTopAndBottom/>
                <wp:docPr id="1" name="Freeform: 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00470" cy="1270"/>
                        </a:xfrm>
                        <a:custGeom>
                          <a:avLst/>
                          <a:gdLst>
                            <a:gd name="T0" fmla="+- 0 1134 1134"/>
                            <a:gd name="T1" fmla="*/ T0 w 9922"/>
                            <a:gd name="T2" fmla="+- 0 11055 1134"/>
                            <a:gd name="T3" fmla="*/ T2 w 9922"/>
                          </a:gdLst>
                          <a:ahLst/>
                          <a:cxnLst>
                            <a:cxn ang="0">
                              <a:pos x="T1" y="0"/>
                            </a:cxn>
                            <a:cxn ang="0">
                              <a:pos x="T3" y="0"/>
                            </a:cxn>
                          </a:cxnLst>
                          <a:rect l="0" t="0" r="r" b="b"/>
                          <a:pathLst>
                            <a:path w="9922">
                              <a:moveTo>
                                <a:pt x="0" y="0"/>
                              </a:moveTo>
                              <a:lnTo>
                                <a:pt x="9921" y="0"/>
                              </a:lnTo>
                            </a:path>
                          </a:pathLst>
                        </a:custGeom>
                        <a:noFill/>
                        <a:ln w="900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9C9765" id="Freeform: Shape 31" o:spid="_x0000_s1026" style="position:absolute;margin-left:51pt;margin-top:12.45pt;width:496.1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2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" path="m,l9921,e" filled="f" strokeweight=".25011mm">
                <v:path arrowok="t" o:connecttype="custom" o:connectlocs="0,0;6299835,0" o:connectangles="0,0"/>
                <w10:wrap type="topAndBottom" anchorx="page"/>
              </v:shape>
            </w:pict>
          </mc:Fallback>
        </mc:AlternateContent>
      </w:r>
    </w:p>
    <w:p w14:paraId="710A4EF5" w14:textId="77777777" w:rsidR="00A90B3C" w:rsidRPr="00A90B3C" w:rsidRDefault="00A90B3C" w:rsidP="00A90B3C">
      <w:pPr>
        <w:spacing w:before="160" w:after="80"/>
        <w:rPr>
          <w:b/>
          <w:sz w:val="19"/>
          <w:szCs w:val="19"/>
        </w:rPr>
        <w:sectPr w:rsidR="00A90B3C" w:rsidRPr="00A90B3C" w:rsidSect="0030334F">
          <w:footerReference w:type="default" r:id="rId8"/>
          <w:pgSz w:w="11910" w:h="16840"/>
          <w:pgMar w:top="1440" w:right="1080" w:bottom="1440" w:left="1080" w:header="850" w:footer="850" w:gutter="0"/>
          <w:cols w:space="720"/>
          <w:docGrid w:linePitch="299"/>
        </w:sectPr>
      </w:pPr>
    </w:p>
    <w:p w14:paraId="196A5545" w14:textId="77777777" w:rsidR="00000000" w:rsidRDefault="00000000" w:rsidP="00A90B3C">
      <w:pPr>
        <w:pStyle w:val="Prrafodelista"/>
        <w:spacing w:before="160" w:after="80"/>
      </w:pPr>
      <w:r>
        <w:rPr>
          <w:b/>
          <w:sz w:val="19"/>
          <w:szCs w:val="19"/>
        </w:rPr>
        <w:t>I.  INTRODUCCIÓN</w:t>
      </w:r>
    </w:p>
    <w:p w14:paraId="1F55E82C" w14:textId="77777777" w:rsidR="00000000" w:rsidRDefault="00000000" w:rsidP="00A90B3C">
      <w:pPr>
        <w:pStyle w:val="Textoindependiente"/>
        <w:jc w:val="both"/>
      </w:pPr>
      <w:r>
        <w:t>La seguridad ciudadana es una prioridad en Bucaramanga, donde entre el 60% y el 70% de los habitantes se siente inseguro según encuestas recientes de Bucaramanga Cómo Vamos (2025) y el AMB (2024), a pesar de que los hurtos disminuyeron de 9.378 casos en 2023 a 4.808 en 2024. La asignación de recursos de seguridad se basa en criterios operativos tradicionales, conduciendo a respuestas reactivas y cobertura desigual frente a los patrones reales de riesgo.</w:t>
      </w:r>
    </w:p>
    <w:p w14:paraId="3DB8AAFD" w14:textId="77777777" w:rsidR="00000000" w:rsidRDefault="00000000" w:rsidP="00A90B3C">
      <w:pPr>
        <w:pStyle w:val="Textoindependiente"/>
        <w:jc w:val="both"/>
      </w:pPr>
      <w:r>
        <w:t>Los modelos de aprendizaje automático ofrecen una oportunidad para anticipar la ocurrencia de delitos a partir de variables espacio-temporales y socioeconómicas. Mandalapu et al. (2023) identificaron XGBoost como uno de los algoritmos de mayor desempeño en una revisión sistemática de 50 estudios sobre predicción criminal. En Colombia, Betancourt y Camargo (2025) aplicaron K-Means para identificar zonas de concentración delictiva en Bucaramanga, sin incorporar predicción temporal. El DNP (2021) desarrolló un modelo predictivo para la misma ciudad usando el SIEDCO, sin publicar el pipeline metodológico completo.</w:t>
      </w:r>
    </w:p>
    <w:p w14:paraId="70847EEE" w14:textId="77777777" w:rsidR="00000000" w:rsidRDefault="00000000" w:rsidP="00A90B3C">
      <w:pPr>
        <w:pStyle w:val="Textoindependiente"/>
        <w:jc w:val="both"/>
      </w:pPr>
      <w:r>
        <w:t xml:space="preserve">Hasta el inicio del presente trabajo, Bucaramanga carecía de un modelo que integrara datos del SIEDCO con variables socioeconómicas del DANE para estimar probabilidades de ocurrencia de hurtos a </w:t>
      </w:r>
      <w:proofErr w:type="gramStart"/>
      <w:r>
        <w:t>personas</w:t>
      </w:r>
      <w:proofErr w:type="gramEnd"/>
      <w:r>
        <w:t xml:space="preserve"> con granularidad por barrio, hora y día. Este artículo </w:t>
      </w:r>
      <w:r>
        <w:t>presenta el desarrollo, evaluación y productos de dicho sistema, siguiendo la estructura: sección II describe los datos y preprocesamiento; sección III los modelos de clasificación; sección IV las métricas de evaluación; sección V los resultados; sección VI la discusión; y sección VII las conclusiones.</w:t>
      </w:r>
    </w:p>
    <w:p w14:paraId="5BD8ACA6" w14:textId="77777777" w:rsidR="00000000" w:rsidRDefault="00000000" w:rsidP="00A90B3C">
      <w:pPr>
        <w:pStyle w:val="Prrafodelista"/>
        <w:spacing w:before="160" w:after="80"/>
        <w:rPr>
          <w:b/>
          <w:sz w:val="19"/>
          <w:szCs w:val="19"/>
        </w:rPr>
      </w:pPr>
      <w:r>
        <w:rPr>
          <w:b/>
          <w:sz w:val="19"/>
          <w:szCs w:val="19"/>
        </w:rPr>
        <w:t>II.  DATOS Y PREPROCESAMIENTO</w:t>
      </w:r>
    </w:p>
    <w:p w14:paraId="226435C5" w14:textId="77777777" w:rsidR="00000000" w:rsidRDefault="00000000" w:rsidP="00A90B3C">
      <w:pPr>
        <w:pStyle w:val="Textoindependiente"/>
        <w:jc w:val="both"/>
      </w:pPr>
      <w:r>
        <w:t xml:space="preserve">La base de </w:t>
      </w:r>
      <w:proofErr w:type="spellStart"/>
      <w:r>
        <w:t>datos</w:t>
      </w:r>
      <w:proofErr w:type="spellEnd"/>
      <w:r>
        <w:t xml:space="preserve"> se construyó a partir de dos fuentes del SIEDCO de la Policía Nacional: Base1 (2016–2025, 120.940 registros) con variables de hora exacta, edad de la víctima y clasificación por comunas; y Base2 (2010–2021, 135.076 registros) con barrio, coordenadas geográficas y género. De ambas fuentes se filtraron únicamente los registros del Artículo 239 (Hurto a Personas), excluyendo otras modalidades. Tras la depuración, la base final contiene 103.879 registros georeferenciados para el período 2010–2025.</w:t>
      </w:r>
    </w:p>
    <w:p w14:paraId="796F9BC2" w14:textId="77777777" w:rsidR="00000000" w:rsidRDefault="00000000" w:rsidP="00A90B3C">
      <w:pPr>
        <w:pStyle w:val="Textoindependiente"/>
        <w:jc w:val="both"/>
      </w:pPr>
      <w:r>
        <w:t xml:space="preserve">El preprocesamiento requirió resolver inconsistencias de nomenclatura de barrios entre SIEDCO y DANE, construyendo manualmente un diccionario de correcciones tras auditar 102 registros sin coincidencia directa, logrando cobertura del 98,1%. Las coordenadas geográficas presentaban uso de coma como separador decimal y ubicaciones fuera del barrio declarado; ambos problemas se corrigieron ajustando las coordenadas al centroide estimado de cada barrio mediante Google Maps y LUPAP. Se aplicaron one-hot encoding a MOMENTO_DIA e integración por inner </w:t>
      </w:r>
      <w:r>
        <w:lastRenderedPageBreak/>
        <w:t>join con variables poblacionales del DANE.</w:t>
      </w:r>
    </w:p>
    <w:p w14:paraId="49B74F79" w14:textId="77777777" w:rsidR="00000000" w:rsidRPr="00A90B3C" w:rsidRDefault="00000000" w:rsidP="00A90B3C">
      <w:pPr>
        <w:pStyle w:val="Textoindependiente"/>
        <w:spacing w:before="120" w:after="60"/>
        <w:jc w:val="both"/>
        <w:rPr>
          <w:b/>
          <w:bCs/>
        </w:rPr>
      </w:pPr>
      <w:r w:rsidRPr="00A90B3C">
        <w:rPr>
          <w:b/>
          <w:bCs/>
          <w:i/>
        </w:rPr>
        <w:t>A.  Ingeniería de características</w:t>
      </w:r>
    </w:p>
    <w:p w14:paraId="1870A150" w14:textId="77777777" w:rsidR="00000000" w:rsidRDefault="00000000" w:rsidP="00A90B3C">
      <w:pPr>
        <w:pStyle w:val="Textoindependiente"/>
        <w:jc w:val="both"/>
      </w:pPr>
      <w:r>
        <w:t>Se construyeron variables derivadas temporales: DIA_SEMANA_NUM (0=lunes, 6=domingo), ES_FIN_DE_SEMANA (binaria), ES_HORA_PICO (binaria: franjas 7-9h, 12-13h, 17-20h), MOMENTO_DIA (Mañana/Tarde/Noche/Madrugada) y MES. Las variables socioeconómicas ESTRATO_PROMEDIO, ESTRATO_MIN y ESTRATO_MAX se derivaron del Mapa de Estratificación de Bucaramanga (Alcaldía, IGAC 2009). La variable NUM_COM actúa como proxy de localización territorial.</w:t>
      </w:r>
    </w:p>
    <w:p w14:paraId="33E93110" w14:textId="77777777" w:rsidR="00000000" w:rsidRDefault="00000000" w:rsidP="00A90B3C">
      <w:pPr>
        <w:pStyle w:val="Textoindependiente"/>
        <w:jc w:val="both"/>
      </w:pPr>
      <w:r>
        <w:t>La variable clave HURTOS_HIST_NORM se definió como el conteo normalizado de hurtos históricamente registrados para cada combinación barrio-hora-día. Para evitar data leakage, esta variable se calculó exclusivamente sobre el conjunto de entrenamiento, sin utilizar información del conjunto de prueba.</w:t>
      </w:r>
    </w:p>
    <w:p w14:paraId="140BF2BB" w14:textId="77777777" w:rsidR="00000000" w:rsidRPr="00A90B3C" w:rsidRDefault="00000000" w:rsidP="00A90B3C">
      <w:pPr>
        <w:pStyle w:val="Textoindependiente"/>
        <w:spacing w:before="120" w:after="60"/>
        <w:jc w:val="both"/>
        <w:rPr>
          <w:b/>
          <w:bCs/>
        </w:rPr>
      </w:pPr>
      <w:r w:rsidRPr="00A90B3C">
        <w:rPr>
          <w:b/>
          <w:bCs/>
          <w:i/>
        </w:rPr>
        <w:t>B.  Construcción del target binario</w:t>
      </w:r>
    </w:p>
    <w:p w14:paraId="296BA117" w14:textId="77777777" w:rsidR="00000000" w:rsidRDefault="00000000" w:rsidP="00A90B3C">
      <w:pPr>
        <w:pStyle w:val="Textoindependiente"/>
        <w:jc w:val="both"/>
      </w:pPr>
      <w:r>
        <w:t>La variable objetivo es binaria: toma valor 1 si ocurrió al menos un hurto en una combinación barrio-fecha-hora, y 0 en ausencia de eventos. Los casos negativos se generaron mediante muestreo controlado, verificando la ausencia de registros en el SIEDCO para cada combinación generada. El dataset final contiene 207.758 observaciones balanceadas 50/50: 103.879 casos positivos y 103.879 negativos. La división fue 75% entrenamiento / 25% prueba con estratificación sobre el target.</w:t>
      </w:r>
    </w:p>
    <w:p w14:paraId="70CC8CB4" w14:textId="77777777" w:rsidR="00000000" w:rsidRDefault="00000000" w:rsidP="00A90B3C">
      <w:pPr>
        <w:pStyle w:val="Prrafodelista"/>
        <w:spacing w:before="160" w:after="80"/>
        <w:rPr>
          <w:b/>
          <w:sz w:val="19"/>
          <w:szCs w:val="19"/>
        </w:rPr>
      </w:pPr>
      <w:r>
        <w:rPr>
          <w:b/>
          <w:sz w:val="19"/>
          <w:szCs w:val="19"/>
        </w:rPr>
        <w:t>III.  MODELOS DE CLASIFICACIÓN</w:t>
      </w:r>
    </w:p>
    <w:p w14:paraId="723EBE5D" w14:textId="77777777" w:rsidR="00000000" w:rsidRDefault="00000000" w:rsidP="00A90B3C">
      <w:pPr>
        <w:pStyle w:val="Textoindependiente"/>
        <w:jc w:val="both"/>
      </w:pPr>
      <w:r>
        <w:t xml:space="preserve">Se </w:t>
      </w:r>
      <w:proofErr w:type="spellStart"/>
      <w:r>
        <w:t>compararon</w:t>
      </w:r>
      <w:proofErr w:type="spellEnd"/>
      <w:r>
        <w:t xml:space="preserve"> cuatro </w:t>
      </w:r>
      <w:proofErr w:type="spellStart"/>
      <w:r>
        <w:t>algoritmos</w:t>
      </w:r>
      <w:proofErr w:type="spellEnd"/>
      <w:r>
        <w:t xml:space="preserve"> de clasificación supervisada mediante validación cruzada estratificada K=5, más dos baselines de referencia. Todos los modelos fueron implementados en Python con scikit-learn y </w:t>
      </w:r>
      <w:proofErr w:type="spellStart"/>
      <w:r>
        <w:t>XGBoost</w:t>
      </w:r>
      <w:proofErr w:type="spellEnd"/>
      <w:r>
        <w:t xml:space="preserve"> </w:t>
      </w:r>
      <w:proofErr w:type="spellStart"/>
      <w:r>
        <w:t>sobre</w:t>
      </w:r>
      <w:proofErr w:type="spellEnd"/>
      <w:r>
        <w:t xml:space="preserve"> Google </w:t>
      </w:r>
      <w:proofErr w:type="spellStart"/>
      <w:r>
        <w:t>Colab</w:t>
      </w:r>
      <w:proofErr w:type="spellEnd"/>
      <w:r>
        <w:t>.</w:t>
      </w:r>
    </w:p>
    <w:p w14:paraId="6C19E20E" w14:textId="77777777" w:rsidR="00000000" w:rsidRPr="00A90B3C" w:rsidRDefault="00000000" w:rsidP="00A90B3C">
      <w:pPr>
        <w:pStyle w:val="Textoindependiente"/>
        <w:spacing w:before="120" w:after="60"/>
        <w:jc w:val="both"/>
        <w:rPr>
          <w:b/>
          <w:bCs/>
        </w:rPr>
      </w:pPr>
      <w:r w:rsidRPr="00A90B3C">
        <w:rPr>
          <w:b/>
          <w:bCs/>
          <w:i/>
        </w:rPr>
        <w:t>A.  Regresión Logística</w:t>
      </w:r>
    </w:p>
    <w:p w14:paraId="38021F0F" w14:textId="77777777" w:rsidR="00000000" w:rsidRDefault="00000000" w:rsidP="00A90B3C">
      <w:pPr>
        <w:pStyle w:val="Textoindependiente"/>
        <w:jc w:val="both"/>
      </w:pPr>
      <w:r>
        <w:t>Modelo lineal de referencia que estima la probabilidad de pertenencia a una clase mediante la función sigmoide. Se empleó como baseline paramétrico para establecer una línea base de desempeño, con max_iter=1000 y random_state=42.</w:t>
      </w:r>
    </w:p>
    <w:p w14:paraId="446E528C" w14:textId="77777777" w:rsidR="00000000" w:rsidRPr="00A90B3C" w:rsidRDefault="00000000" w:rsidP="00A90B3C">
      <w:pPr>
        <w:pStyle w:val="Textoindependiente"/>
        <w:spacing w:before="120" w:after="60"/>
        <w:jc w:val="both"/>
        <w:rPr>
          <w:b/>
          <w:bCs/>
        </w:rPr>
      </w:pPr>
      <w:r w:rsidRPr="00A90B3C">
        <w:rPr>
          <w:b/>
          <w:bCs/>
          <w:i/>
        </w:rPr>
        <w:t>B.  Árbol de Decisión</w:t>
      </w:r>
    </w:p>
    <w:p w14:paraId="5761A55E" w14:textId="77777777" w:rsidR="00000000" w:rsidRDefault="00000000" w:rsidP="00A90B3C">
      <w:pPr>
        <w:pStyle w:val="Textoindependiente"/>
        <w:jc w:val="both"/>
      </w:pPr>
      <w:r>
        <w:t>Modelo que particiona el espacio de características mediante reglas de decisión binarias, minimizando la impureza de Gini en cada nodo. Permite capturar relaciones no lineales y es interpretable visualmente. Se empleó con random_state=42.</w:t>
      </w:r>
    </w:p>
    <w:p w14:paraId="5811DF30" w14:textId="77777777" w:rsidR="00000000" w:rsidRPr="00A90B3C" w:rsidRDefault="00000000" w:rsidP="00A90B3C">
      <w:pPr>
        <w:pStyle w:val="Textoindependiente"/>
        <w:spacing w:before="120" w:after="60"/>
        <w:jc w:val="both"/>
        <w:rPr>
          <w:b/>
          <w:bCs/>
        </w:rPr>
      </w:pPr>
      <w:r w:rsidRPr="00A90B3C">
        <w:rPr>
          <w:b/>
          <w:bCs/>
          <w:i/>
        </w:rPr>
        <w:t>C.  Random Forest</w:t>
      </w:r>
    </w:p>
    <w:p w14:paraId="40AC1EB0" w14:textId="77777777" w:rsidR="00000000" w:rsidRDefault="00000000" w:rsidP="00A90B3C">
      <w:pPr>
        <w:pStyle w:val="Textoindependiente"/>
        <w:jc w:val="both"/>
      </w:pPr>
      <w:r>
        <w:t>Ensamble de árboles de decisión con bootstrapping que reduce la varianza del predictor individual. Cada árbol se entrena sobre una muestra aleatoria con reemplazo del conjunto de entrenamiento, y la predicción final se obtiene por votación mayoritaria. Se emplearon n_estimators=100 y random_state=42.</w:t>
      </w:r>
    </w:p>
    <w:p w14:paraId="26220F25" w14:textId="77777777" w:rsidR="00000000" w:rsidRPr="00A90B3C" w:rsidRDefault="00000000" w:rsidP="00A90B3C">
      <w:pPr>
        <w:pStyle w:val="Textoindependiente"/>
        <w:spacing w:before="120" w:after="60"/>
        <w:jc w:val="both"/>
        <w:rPr>
          <w:b/>
          <w:bCs/>
        </w:rPr>
      </w:pPr>
      <w:r w:rsidRPr="00A90B3C">
        <w:rPr>
          <w:b/>
          <w:bCs/>
          <w:i/>
        </w:rPr>
        <w:t>D.  XGBoost con optimización de hiperparámetros</w:t>
      </w:r>
    </w:p>
    <w:p w14:paraId="03ABC3AE" w14:textId="77777777" w:rsidR="00000000" w:rsidRDefault="00000000" w:rsidP="00A90B3C">
      <w:pPr>
        <w:pStyle w:val="Textoindependiente"/>
        <w:jc w:val="both"/>
      </w:pPr>
      <w:r>
        <w:t>Algoritmo de gradient boosting que construye árboles de decisión secuencialmente, donde cada árbol corrige los errores del anterior mediante optimización de una función de pérdida diferenciable. A diferencia de estudios previos que usan hiperparámetros por defecto —limitación señalada por Huamantingo et al. (2025)—, en este trabajo se implementó RandomizedSearchCV con 40 iteraciones, validación cruzada K=5 y AUC-ROC como métrica objetivo. El espacio de búsqueda cubrió n_estimators, max_depth, learning_rate, subsample, colsample_bytree, min_child_weight y gamma.</w:t>
      </w:r>
    </w:p>
    <w:p w14:paraId="6F7E9764" w14:textId="77777777" w:rsidR="00000000" w:rsidRPr="00A90B3C" w:rsidRDefault="00000000" w:rsidP="00A90B3C">
      <w:pPr>
        <w:pStyle w:val="Textoindependiente"/>
        <w:spacing w:before="120" w:after="60"/>
        <w:jc w:val="both"/>
        <w:rPr>
          <w:b/>
          <w:bCs/>
        </w:rPr>
      </w:pPr>
      <w:r w:rsidRPr="00A90B3C">
        <w:rPr>
          <w:b/>
          <w:bCs/>
          <w:i/>
        </w:rPr>
        <w:t>E.  Baselines de referencia</w:t>
      </w:r>
    </w:p>
    <w:p w14:paraId="6682C578" w14:textId="77777777" w:rsidR="00000000" w:rsidRDefault="00000000" w:rsidP="00A90B3C">
      <w:pPr>
        <w:pStyle w:val="Textoindependiente"/>
        <w:jc w:val="both"/>
      </w:pPr>
      <w:r>
        <w:t>Para contextualizar el desempeño, se incluyeron dos predictores de referencia: (1) clasificador constante que predice siempre la clase mayoritaria (accuracy esperado: 50,0% en dataset balanceado 50/50); y (2) predictor basado exclusivamente en HURTOS_HIST_NORM mediante umbral en la mediana. Este segundo baseline cuantifica la capacidad predictiva del historial delictivo por sí solo, permitiendo demostrar el valor agregado de los modelos de ML.</w:t>
      </w:r>
    </w:p>
    <w:p w14:paraId="11E33EC0" w14:textId="77777777" w:rsidR="00000000" w:rsidRDefault="00000000" w:rsidP="00A90B3C">
      <w:pPr>
        <w:pStyle w:val="Prrafodelista"/>
        <w:spacing w:before="160" w:after="80"/>
        <w:rPr>
          <w:b/>
          <w:sz w:val="19"/>
          <w:szCs w:val="19"/>
        </w:rPr>
      </w:pPr>
      <w:r>
        <w:rPr>
          <w:b/>
          <w:sz w:val="19"/>
          <w:szCs w:val="19"/>
        </w:rPr>
        <w:t>IV.  MÉTRICAS DE EVALUACIÓN</w:t>
      </w:r>
    </w:p>
    <w:p w14:paraId="55EB042C" w14:textId="77777777" w:rsidR="00000000" w:rsidRDefault="00000000" w:rsidP="00A90B3C">
      <w:pPr>
        <w:pStyle w:val="Textoindependiente"/>
        <w:jc w:val="both"/>
      </w:pPr>
      <w:r>
        <w:t xml:space="preserve">Las </w:t>
      </w:r>
      <w:proofErr w:type="spellStart"/>
      <w:r>
        <w:t>métricas</w:t>
      </w:r>
      <w:proofErr w:type="spellEnd"/>
      <w:r>
        <w:t xml:space="preserve"> de </w:t>
      </w:r>
      <w:proofErr w:type="spellStart"/>
      <w:r>
        <w:t>evaluación</w:t>
      </w:r>
      <w:proofErr w:type="spellEnd"/>
      <w:r>
        <w:t xml:space="preserve"> fueron calculadas sobre el conjunto de prueba independiente (25%, n=50.959), el cual no participó en ninguna etapa del entrenamiento, optimización de hiperparámetros ni calibración de probabilidades. Se utilizaron: accuracy (proporción de predicciones correctas), precision (tasa de verdaderos positivos sobre positivos predichos), recall (tasa de verdaderos positivos sobre positivos reales), F1-score (media armónica entre precision y recall), AUC-ROC (área bajo la curva ROC) y Average Precision (área bajo la curva Precision-Recall).</w:t>
      </w:r>
    </w:p>
    <w:p w14:paraId="340BDD35" w14:textId="77777777" w:rsidR="00000000" w:rsidRDefault="00000000" w:rsidP="00A90B3C">
      <w:pPr>
        <w:pStyle w:val="Textoindependiente"/>
        <w:jc w:val="both"/>
      </w:pPr>
      <w:r>
        <w:t>En el contexto de seguridad ciudadana, el recall es la métrica más relevante: un recall alto implica menos falsos negativos, es decir, menos hurtos reales que el sistema deja sin anticipar. El AUC-ROC evalúa la capacidad discriminante global del modelo independientemente del umbral de clasificación.</w:t>
      </w:r>
    </w:p>
    <w:p w14:paraId="46321032" w14:textId="77777777" w:rsidR="00000000" w:rsidRDefault="00000000" w:rsidP="00A90B3C">
      <w:pPr>
        <w:pStyle w:val="Textoindependiente"/>
        <w:jc w:val="both"/>
      </w:pPr>
      <w:r>
        <w:t xml:space="preserve">Las probabilidades del modelo XGBoost se calibraron mediante Platt Scaling aplicado sobre un conjunto de validación independiente (20% del entrenamiento), garantizando que el conjunto de prueba no participara en la calibración. Se aplicó recorte entre 0,03 y 0,97, reconociendo que la ausencia de registros en el SIEDCO no equivale a riesgo nulo dado el sesgo de subregistro estimado entre 60% y 80% </w:t>
      </w:r>
      <w:proofErr w:type="gramStart"/>
      <w:r>
        <w:t>para Colombia</w:t>
      </w:r>
      <w:proofErr w:type="gramEnd"/>
      <w:r>
        <w:t xml:space="preserve"> (Pérez-Vincent y </w:t>
      </w:r>
      <w:proofErr w:type="spellStart"/>
      <w:r>
        <w:t>Messari</w:t>
      </w:r>
      <w:proofErr w:type="spellEnd"/>
      <w:r>
        <w:t>, 2024).</w:t>
      </w:r>
    </w:p>
    <w:p w14:paraId="7B968966" w14:textId="77777777" w:rsidR="00000000" w:rsidRDefault="00000000" w:rsidP="00A90B3C">
      <w:pPr>
        <w:pStyle w:val="Prrafodelista"/>
        <w:spacing w:before="160" w:after="80"/>
        <w:rPr>
          <w:b/>
          <w:sz w:val="19"/>
          <w:szCs w:val="19"/>
        </w:rPr>
      </w:pPr>
      <w:r>
        <w:rPr>
          <w:b/>
          <w:sz w:val="19"/>
          <w:szCs w:val="19"/>
        </w:rPr>
        <w:t>V.  RESULTADOS</w:t>
      </w:r>
    </w:p>
    <w:p w14:paraId="59221586" w14:textId="77777777" w:rsidR="00000000" w:rsidRPr="00A90B3C" w:rsidRDefault="00000000" w:rsidP="00A90B3C">
      <w:pPr>
        <w:pStyle w:val="Textoindependiente"/>
        <w:spacing w:before="120" w:after="60"/>
        <w:jc w:val="both"/>
        <w:rPr>
          <w:b/>
          <w:bCs/>
        </w:rPr>
      </w:pPr>
      <w:r w:rsidRPr="00A90B3C">
        <w:rPr>
          <w:b/>
          <w:bCs/>
          <w:i/>
        </w:rPr>
        <w:t>A.  Análisis exploratorio de datos</w:t>
      </w:r>
    </w:p>
    <w:p w14:paraId="0BA09F1B" w14:textId="77777777" w:rsidR="00000000" w:rsidRDefault="00000000" w:rsidP="00A90B3C">
      <w:pPr>
        <w:pStyle w:val="Textoindependiente"/>
        <w:jc w:val="both"/>
      </w:pPr>
      <w:r>
        <w:t xml:space="preserve">El EDA reveló patrones espacio-temporales consistentes con la Teoría de las Actividades Rutinarias (Cohen y Felson, 1979): mayor concentración de hurtos entre las 17:00 y las 21:00 horas, con pico los viernes y </w:t>
      </w:r>
      <w:r>
        <w:lastRenderedPageBreak/>
        <w:t xml:space="preserve">sábados. El mapa de calor hora-día confirmó que el escenario de mayor riesgo concentrado es el viernes entre las 17:00 y las 21:00 h. </w:t>
      </w:r>
      <w:proofErr w:type="gramStart"/>
      <w:r>
        <w:t>Los</w:t>
      </w:r>
      <w:proofErr w:type="gramEnd"/>
      <w:r>
        <w:t xml:space="preserve"> barrios Centro, Cabecera del Llano y La Concordia concentran la mayor incidencia histórica. La tasa de hurtos por cada 1.000 habitantes revela que las comunas con mayor riesgo relativo no coinciden con las de mayor número absoluto de registros, siendo el Centro la de mayor </w:t>
      </w:r>
      <w:proofErr w:type="spellStart"/>
      <w:r>
        <w:t>tasa</w:t>
      </w:r>
      <w:proofErr w:type="spellEnd"/>
      <w:r>
        <w:t xml:space="preserve"> per </w:t>
      </w:r>
      <w:proofErr w:type="spellStart"/>
      <w:r>
        <w:t>cápita</w:t>
      </w:r>
      <w:proofErr w:type="spellEnd"/>
      <w:r>
        <w:t>.</w:t>
      </w:r>
    </w:p>
    <w:p w14:paraId="7EADBDDB" w14:textId="77777777" w:rsidR="00C822F6" w:rsidRDefault="00C822F6" w:rsidP="00A90B3C">
      <w:pPr>
        <w:pStyle w:val="Textoindependiente"/>
        <w:jc w:val="both"/>
      </w:pPr>
    </w:p>
    <w:p w14:paraId="04E446BB" w14:textId="2DD21E7C" w:rsidR="00C822F6" w:rsidRDefault="00C822F6" w:rsidP="00C822F6">
      <w:pPr>
        <w:pStyle w:val="Textoindependiente"/>
        <w:jc w:val="center"/>
      </w:pPr>
      <w:r>
        <w:rPr>
          <w:noProof/>
        </w:rPr>
        <w:drawing>
          <wp:inline distT="0" distB="0" distL="0" distR="0" wp14:anchorId="7AC30472" wp14:editId="6CE730DD">
            <wp:extent cx="2700000" cy="1090988"/>
            <wp:effectExtent l="0" t="0" r="571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0000" cy="1090988"/>
                    </a:xfrm>
                    <a:prstGeom prst="rect">
                      <a:avLst/>
                    </a:prstGeom>
                    <a:noFill/>
                  </pic:spPr>
                </pic:pic>
              </a:graphicData>
            </a:graphic>
          </wp:inline>
        </w:drawing>
      </w:r>
    </w:p>
    <w:p w14:paraId="21E9E6C1" w14:textId="2370A1F6" w:rsidR="00C822F6" w:rsidRDefault="00C822F6" w:rsidP="00C822F6">
      <w:pPr>
        <w:pStyle w:val="Textoindependiente"/>
        <w:jc w:val="center"/>
        <w:rPr>
          <w:i/>
          <w:iCs/>
        </w:rPr>
      </w:pPr>
      <w:r w:rsidRPr="00C822F6">
        <w:rPr>
          <w:b/>
          <w:bCs/>
          <w:i/>
          <w:iCs/>
        </w:rPr>
        <w:t>Fig. 1.</w:t>
      </w:r>
      <w:r w:rsidRPr="00C822F6">
        <w:rPr>
          <w:i/>
          <w:iCs/>
        </w:rPr>
        <w:t xml:space="preserve"> Mapa de </w:t>
      </w:r>
      <w:proofErr w:type="spellStart"/>
      <w:r w:rsidRPr="00C822F6">
        <w:rPr>
          <w:i/>
          <w:iCs/>
        </w:rPr>
        <w:t>calor</w:t>
      </w:r>
      <w:proofErr w:type="spellEnd"/>
      <w:r w:rsidRPr="00C822F6">
        <w:rPr>
          <w:i/>
          <w:iCs/>
        </w:rPr>
        <w:t xml:space="preserve"> de </w:t>
      </w:r>
      <w:proofErr w:type="spellStart"/>
      <w:r w:rsidRPr="00C822F6">
        <w:rPr>
          <w:i/>
          <w:iCs/>
        </w:rPr>
        <w:t>hurtos</w:t>
      </w:r>
      <w:proofErr w:type="spellEnd"/>
      <w:r w:rsidRPr="00C822F6">
        <w:rPr>
          <w:i/>
          <w:iCs/>
        </w:rPr>
        <w:t xml:space="preserve"> a personas por </w:t>
      </w:r>
      <w:proofErr w:type="spellStart"/>
      <w:r w:rsidRPr="00C822F6">
        <w:rPr>
          <w:i/>
          <w:iCs/>
        </w:rPr>
        <w:t>franja</w:t>
      </w:r>
      <w:proofErr w:type="spellEnd"/>
      <w:r w:rsidRPr="00C822F6">
        <w:rPr>
          <w:i/>
          <w:iCs/>
        </w:rPr>
        <w:t xml:space="preserve"> </w:t>
      </w:r>
      <w:proofErr w:type="spellStart"/>
      <w:r w:rsidRPr="00C822F6">
        <w:rPr>
          <w:i/>
          <w:iCs/>
        </w:rPr>
        <w:t>horaria</w:t>
      </w:r>
      <w:proofErr w:type="spellEnd"/>
      <w:r w:rsidRPr="00C822F6">
        <w:rPr>
          <w:i/>
          <w:iCs/>
        </w:rPr>
        <w:t xml:space="preserve"> y día de la </w:t>
      </w:r>
      <w:proofErr w:type="spellStart"/>
      <w:r w:rsidRPr="00C822F6">
        <w:rPr>
          <w:i/>
          <w:iCs/>
        </w:rPr>
        <w:t>semana</w:t>
      </w:r>
      <w:proofErr w:type="spellEnd"/>
      <w:r w:rsidRPr="00C822F6">
        <w:rPr>
          <w:i/>
          <w:iCs/>
        </w:rPr>
        <w:t>. Bucaramanga, 2010–2025.</w:t>
      </w:r>
    </w:p>
    <w:p w14:paraId="1C10A5B5" w14:textId="77777777" w:rsidR="00C822F6" w:rsidRPr="00C822F6" w:rsidRDefault="00C822F6" w:rsidP="00C822F6">
      <w:pPr>
        <w:pStyle w:val="Textoindependiente"/>
        <w:jc w:val="center"/>
        <w:rPr>
          <w:i/>
          <w:iCs/>
        </w:rPr>
      </w:pPr>
    </w:p>
    <w:p w14:paraId="2C049817" w14:textId="77777777" w:rsidR="00000000" w:rsidRPr="00A90B3C" w:rsidRDefault="00000000" w:rsidP="00A90B3C">
      <w:pPr>
        <w:pStyle w:val="Textoindependiente"/>
        <w:spacing w:before="120" w:after="60"/>
        <w:jc w:val="both"/>
        <w:rPr>
          <w:b/>
          <w:bCs/>
        </w:rPr>
      </w:pPr>
      <w:r w:rsidRPr="00A90B3C">
        <w:rPr>
          <w:b/>
          <w:bCs/>
          <w:i/>
        </w:rPr>
        <w:t>B.  Comparación de modelos</w:t>
      </w:r>
    </w:p>
    <w:p w14:paraId="474B768F" w14:textId="77777777" w:rsidR="00000000" w:rsidRDefault="00000000" w:rsidP="00A90B3C">
      <w:pPr>
        <w:pStyle w:val="Textoindependiente"/>
        <w:jc w:val="both"/>
      </w:pPr>
      <w:r>
        <w:t>La Tabla 1 presenta los resultados de la validación cruzada K=5. XGBoost superó al baseline histórico en aproximadamente 15 puntos de AUC-ROC (0,90 vs 0,75), demostrando que la integración de variables temporales y socioeconómicas en un esquema de gradient boosting genera capacidad predictiva real más allá de la extrapolación del historial delictivo.</w:t>
      </w:r>
    </w:p>
    <w:p w14:paraId="55D08B6C" w14:textId="77777777" w:rsidR="00E42969" w:rsidRDefault="00E42969" w:rsidP="0030334F">
      <w:pPr>
        <w:pStyle w:val="Textoindependiente"/>
        <w:ind w:left="0"/>
        <w:jc w:val="both"/>
      </w:pPr>
    </w:p>
    <w:p w14:paraId="54FD2B45" w14:textId="77777777" w:rsidR="0030334F" w:rsidRDefault="0030334F" w:rsidP="0030334F">
      <w:pPr>
        <w:pStyle w:val="Textoindependiente"/>
        <w:ind w:left="0"/>
        <w:jc w:val="both"/>
      </w:pPr>
    </w:p>
    <w:p w14:paraId="45F6FA08" w14:textId="77777777" w:rsidR="00000000" w:rsidRDefault="00000000" w:rsidP="00A90B3C">
      <w:pPr>
        <w:pStyle w:val="Textoindependiente"/>
        <w:spacing w:before="60" w:after="120"/>
        <w:jc w:val="both"/>
      </w:pPr>
      <w:r>
        <w:rPr>
          <w:b/>
          <w:sz w:val="18"/>
        </w:rPr>
        <w:t xml:space="preserve">Tabla 1. </w:t>
      </w:r>
      <w:r>
        <w:rPr>
          <w:i/>
          <w:sz w:val="18"/>
        </w:rPr>
        <w:t>Comparación de modelos — Accuracy en validación cruzada K=5</w:t>
      </w:r>
    </w:p>
    <w:tbl>
      <w:tblPr>
        <w:tblW w:w="0" w:type="auto"/>
        <w:tblBorders>
          <w:insideH w:val="single" w:sz="4" w:space="0" w:color="AAAAAA"/>
          <w:insideV w:val="single" w:sz="4" w:space="0" w:color="AAAAAA"/>
        </w:tblBorders>
        <w:tblLook w:val="04A0" w:firstRow="1" w:lastRow="0" w:firstColumn="1" w:lastColumn="0" w:noHBand="0" w:noVBand="1"/>
      </w:tblPr>
      <w:tblGrid>
        <w:gridCol w:w="1968"/>
        <w:gridCol w:w="1373"/>
        <w:gridCol w:w="1174"/>
      </w:tblGrid>
      <w:tr w:rsidR="00572542" w14:paraId="02D4F505" w14:textId="77777777">
        <w:tc>
          <w:tcPr>
            <w:tcW w:w="0" w:type="auto"/>
            <w:shd w:val="clear" w:color="auto" w:fill="D0D0D0"/>
          </w:tcPr>
          <w:p w14:paraId="2EE2DBAD" w14:textId="77777777" w:rsidR="00572542" w:rsidRDefault="00000000" w:rsidP="00A90B3C">
            <w:pPr>
              <w:spacing w:before="40" w:after="40"/>
              <w:jc w:val="both"/>
            </w:pPr>
            <w:proofErr w:type="spellStart"/>
            <w:r>
              <w:rPr>
                <w:b/>
                <w:sz w:val="18"/>
                <w:szCs w:val="18"/>
              </w:rPr>
              <w:t>Modelo</w:t>
            </w:r>
            <w:proofErr w:type="spellEnd"/>
          </w:p>
        </w:tc>
        <w:tc>
          <w:tcPr>
            <w:tcW w:w="0" w:type="auto"/>
            <w:shd w:val="clear" w:color="auto" w:fill="D0D0D0"/>
          </w:tcPr>
          <w:p w14:paraId="50123C5C" w14:textId="77777777" w:rsidR="00572542" w:rsidRDefault="00000000" w:rsidP="00A90B3C">
            <w:pPr>
              <w:spacing w:before="40" w:after="40"/>
              <w:jc w:val="both"/>
            </w:pPr>
            <w:r>
              <w:rPr>
                <w:b/>
                <w:sz w:val="18"/>
                <w:szCs w:val="18"/>
              </w:rPr>
              <w:t>Accuracy CV K=5</w:t>
            </w:r>
          </w:p>
        </w:tc>
        <w:tc>
          <w:tcPr>
            <w:tcW w:w="0" w:type="auto"/>
            <w:shd w:val="clear" w:color="auto" w:fill="D0D0D0"/>
          </w:tcPr>
          <w:p w14:paraId="66A27E52" w14:textId="77777777" w:rsidR="00572542" w:rsidRDefault="00000000" w:rsidP="00A90B3C">
            <w:pPr>
              <w:spacing w:before="40" w:after="40"/>
              <w:jc w:val="both"/>
            </w:pPr>
            <w:r>
              <w:rPr>
                <w:b/>
                <w:sz w:val="18"/>
                <w:szCs w:val="18"/>
              </w:rPr>
              <w:t>Desv. estándar</w:t>
            </w:r>
          </w:p>
        </w:tc>
      </w:tr>
      <w:tr w:rsidR="00572542" w14:paraId="29B92A86" w14:textId="77777777">
        <w:tc>
          <w:tcPr>
            <w:tcW w:w="0" w:type="auto"/>
            <w:shd w:val="clear" w:color="auto" w:fill="FFFFFF"/>
          </w:tcPr>
          <w:p w14:paraId="3EC88381" w14:textId="77777777" w:rsidR="00572542" w:rsidRDefault="00000000" w:rsidP="00A90B3C">
            <w:pPr>
              <w:spacing w:before="40" w:after="40"/>
              <w:jc w:val="both"/>
            </w:pPr>
            <w:r>
              <w:rPr>
                <w:sz w:val="18"/>
                <w:szCs w:val="18"/>
              </w:rPr>
              <w:t>Baseline — clase mayoritaria</w:t>
            </w:r>
          </w:p>
        </w:tc>
        <w:tc>
          <w:tcPr>
            <w:tcW w:w="0" w:type="auto"/>
            <w:shd w:val="clear" w:color="auto" w:fill="FFFFFF"/>
          </w:tcPr>
          <w:p w14:paraId="2D69B8AB" w14:textId="77777777" w:rsidR="00572542" w:rsidRDefault="00000000" w:rsidP="00A90B3C">
            <w:pPr>
              <w:spacing w:before="40" w:after="40"/>
              <w:jc w:val="both"/>
            </w:pPr>
            <w:r>
              <w:rPr>
                <w:sz w:val="18"/>
                <w:szCs w:val="18"/>
              </w:rPr>
              <w:t>50,00%</w:t>
            </w:r>
          </w:p>
        </w:tc>
        <w:tc>
          <w:tcPr>
            <w:tcW w:w="0" w:type="auto"/>
            <w:shd w:val="clear" w:color="auto" w:fill="FFFFFF"/>
          </w:tcPr>
          <w:p w14:paraId="4BDE4991" w14:textId="77777777" w:rsidR="00572542" w:rsidRDefault="00000000" w:rsidP="00A90B3C">
            <w:pPr>
              <w:spacing w:before="40" w:after="40"/>
              <w:jc w:val="both"/>
            </w:pPr>
            <w:r>
              <w:rPr>
                <w:sz w:val="18"/>
                <w:szCs w:val="18"/>
              </w:rPr>
              <w:t>—</w:t>
            </w:r>
          </w:p>
        </w:tc>
      </w:tr>
      <w:tr w:rsidR="00572542" w14:paraId="5CD53839" w14:textId="77777777">
        <w:tc>
          <w:tcPr>
            <w:tcW w:w="0" w:type="auto"/>
            <w:shd w:val="clear" w:color="auto" w:fill="FFFFFF"/>
          </w:tcPr>
          <w:p w14:paraId="3FA13145" w14:textId="77777777" w:rsidR="00572542" w:rsidRDefault="00000000" w:rsidP="00A90B3C">
            <w:pPr>
              <w:spacing w:before="40" w:after="40"/>
              <w:jc w:val="both"/>
            </w:pPr>
            <w:r>
              <w:rPr>
                <w:sz w:val="18"/>
                <w:szCs w:val="18"/>
              </w:rPr>
              <w:t>Baseline — frecuencia histórica</w:t>
            </w:r>
          </w:p>
        </w:tc>
        <w:tc>
          <w:tcPr>
            <w:tcW w:w="0" w:type="auto"/>
            <w:shd w:val="clear" w:color="auto" w:fill="FFFFFF"/>
          </w:tcPr>
          <w:p w14:paraId="25EBEEB2" w14:textId="77777777" w:rsidR="00572542" w:rsidRDefault="00000000" w:rsidP="00A90B3C">
            <w:pPr>
              <w:spacing w:before="40" w:after="40"/>
              <w:jc w:val="both"/>
            </w:pPr>
            <w:r>
              <w:rPr>
                <w:sz w:val="18"/>
                <w:szCs w:val="18"/>
              </w:rPr>
              <w:t>~72,00%</w:t>
            </w:r>
          </w:p>
        </w:tc>
        <w:tc>
          <w:tcPr>
            <w:tcW w:w="0" w:type="auto"/>
            <w:shd w:val="clear" w:color="auto" w:fill="FFFFFF"/>
          </w:tcPr>
          <w:p w14:paraId="6730F934" w14:textId="77777777" w:rsidR="00572542" w:rsidRDefault="00000000" w:rsidP="00A90B3C">
            <w:pPr>
              <w:spacing w:before="40" w:after="40"/>
              <w:jc w:val="both"/>
            </w:pPr>
            <w:r>
              <w:rPr>
                <w:sz w:val="18"/>
                <w:szCs w:val="18"/>
              </w:rPr>
              <w:t>—</w:t>
            </w:r>
          </w:p>
        </w:tc>
      </w:tr>
      <w:tr w:rsidR="00572542" w14:paraId="4E3EF48C" w14:textId="77777777">
        <w:tc>
          <w:tcPr>
            <w:tcW w:w="0" w:type="auto"/>
            <w:shd w:val="clear" w:color="auto" w:fill="FFFFFF"/>
          </w:tcPr>
          <w:p w14:paraId="7ADAD7F7" w14:textId="77777777" w:rsidR="00572542" w:rsidRDefault="00000000" w:rsidP="00A90B3C">
            <w:pPr>
              <w:spacing w:before="40" w:after="40"/>
              <w:jc w:val="both"/>
            </w:pPr>
            <w:r>
              <w:rPr>
                <w:sz w:val="18"/>
                <w:szCs w:val="18"/>
              </w:rPr>
              <w:t>Regresión Logística</w:t>
            </w:r>
          </w:p>
        </w:tc>
        <w:tc>
          <w:tcPr>
            <w:tcW w:w="0" w:type="auto"/>
            <w:shd w:val="clear" w:color="auto" w:fill="FFFFFF"/>
          </w:tcPr>
          <w:p w14:paraId="389C2933" w14:textId="77777777" w:rsidR="00572542" w:rsidRDefault="00000000" w:rsidP="00A90B3C">
            <w:pPr>
              <w:spacing w:before="40" w:after="40"/>
              <w:jc w:val="both"/>
            </w:pPr>
            <w:r>
              <w:rPr>
                <w:sz w:val="18"/>
                <w:szCs w:val="18"/>
              </w:rPr>
              <w:t>78,21%</w:t>
            </w:r>
          </w:p>
        </w:tc>
        <w:tc>
          <w:tcPr>
            <w:tcW w:w="0" w:type="auto"/>
            <w:shd w:val="clear" w:color="auto" w:fill="FFFFFF"/>
          </w:tcPr>
          <w:p w14:paraId="59E556C7" w14:textId="77777777" w:rsidR="00572542" w:rsidRDefault="00000000" w:rsidP="00A90B3C">
            <w:pPr>
              <w:spacing w:before="40" w:after="40"/>
              <w:jc w:val="both"/>
            </w:pPr>
            <w:r>
              <w:rPr>
                <w:sz w:val="18"/>
                <w:szCs w:val="18"/>
              </w:rPr>
              <w:t>±0,18%</w:t>
            </w:r>
          </w:p>
        </w:tc>
      </w:tr>
      <w:tr w:rsidR="00572542" w14:paraId="707A12D1" w14:textId="77777777">
        <w:tc>
          <w:tcPr>
            <w:tcW w:w="0" w:type="auto"/>
            <w:shd w:val="clear" w:color="auto" w:fill="FFFFFF"/>
          </w:tcPr>
          <w:p w14:paraId="60387A0C" w14:textId="77777777" w:rsidR="00572542" w:rsidRDefault="00000000" w:rsidP="00A90B3C">
            <w:pPr>
              <w:spacing w:before="40" w:after="40"/>
              <w:jc w:val="both"/>
            </w:pPr>
            <w:r>
              <w:rPr>
                <w:sz w:val="18"/>
                <w:szCs w:val="18"/>
              </w:rPr>
              <w:t>Árbol de Decisión</w:t>
            </w:r>
          </w:p>
        </w:tc>
        <w:tc>
          <w:tcPr>
            <w:tcW w:w="0" w:type="auto"/>
            <w:shd w:val="clear" w:color="auto" w:fill="FFFFFF"/>
          </w:tcPr>
          <w:p w14:paraId="71AEFA5E" w14:textId="77777777" w:rsidR="00572542" w:rsidRDefault="00000000" w:rsidP="00A90B3C">
            <w:pPr>
              <w:spacing w:before="40" w:after="40"/>
              <w:jc w:val="both"/>
            </w:pPr>
            <w:r>
              <w:rPr>
                <w:sz w:val="18"/>
                <w:szCs w:val="18"/>
              </w:rPr>
              <w:t>75,33%</w:t>
            </w:r>
          </w:p>
        </w:tc>
        <w:tc>
          <w:tcPr>
            <w:tcW w:w="0" w:type="auto"/>
            <w:shd w:val="clear" w:color="auto" w:fill="FFFFFF"/>
          </w:tcPr>
          <w:p w14:paraId="60C7EA72" w14:textId="77777777" w:rsidR="00572542" w:rsidRDefault="00000000" w:rsidP="00A90B3C">
            <w:pPr>
              <w:spacing w:before="40" w:after="40"/>
              <w:jc w:val="both"/>
            </w:pPr>
            <w:r>
              <w:rPr>
                <w:sz w:val="18"/>
                <w:szCs w:val="18"/>
              </w:rPr>
              <w:t>±0,17%</w:t>
            </w:r>
          </w:p>
        </w:tc>
      </w:tr>
      <w:tr w:rsidR="00572542" w14:paraId="5A992501" w14:textId="77777777">
        <w:tc>
          <w:tcPr>
            <w:tcW w:w="0" w:type="auto"/>
            <w:shd w:val="clear" w:color="auto" w:fill="FFFFFF"/>
          </w:tcPr>
          <w:p w14:paraId="1630E25A" w14:textId="77777777" w:rsidR="00572542" w:rsidRDefault="00000000" w:rsidP="00A90B3C">
            <w:pPr>
              <w:spacing w:before="40" w:after="40"/>
              <w:jc w:val="both"/>
            </w:pPr>
            <w:r>
              <w:rPr>
                <w:sz w:val="18"/>
                <w:szCs w:val="18"/>
              </w:rPr>
              <w:t>Random Forest</w:t>
            </w:r>
          </w:p>
        </w:tc>
        <w:tc>
          <w:tcPr>
            <w:tcW w:w="0" w:type="auto"/>
            <w:shd w:val="clear" w:color="auto" w:fill="FFFFFF"/>
          </w:tcPr>
          <w:p w14:paraId="6C684513" w14:textId="77777777" w:rsidR="00572542" w:rsidRDefault="00000000" w:rsidP="00A90B3C">
            <w:pPr>
              <w:spacing w:before="40" w:after="40"/>
              <w:jc w:val="both"/>
            </w:pPr>
            <w:r>
              <w:rPr>
                <w:sz w:val="18"/>
                <w:szCs w:val="18"/>
              </w:rPr>
              <w:t>77,93%</w:t>
            </w:r>
          </w:p>
        </w:tc>
        <w:tc>
          <w:tcPr>
            <w:tcW w:w="0" w:type="auto"/>
            <w:shd w:val="clear" w:color="auto" w:fill="FFFFFF"/>
          </w:tcPr>
          <w:p w14:paraId="772ED473" w14:textId="77777777" w:rsidR="00572542" w:rsidRDefault="00000000" w:rsidP="00A90B3C">
            <w:pPr>
              <w:spacing w:before="40" w:after="40"/>
              <w:jc w:val="both"/>
            </w:pPr>
            <w:r>
              <w:rPr>
                <w:sz w:val="18"/>
                <w:szCs w:val="18"/>
              </w:rPr>
              <w:t>±0,25%</w:t>
            </w:r>
          </w:p>
        </w:tc>
      </w:tr>
      <w:tr w:rsidR="00572542" w14:paraId="762CFAFA" w14:textId="77777777">
        <w:tc>
          <w:tcPr>
            <w:tcW w:w="0" w:type="auto"/>
            <w:shd w:val="clear" w:color="auto" w:fill="FFFFFF"/>
          </w:tcPr>
          <w:p w14:paraId="402D807D" w14:textId="77777777" w:rsidR="00572542" w:rsidRDefault="00000000" w:rsidP="00A90B3C">
            <w:pPr>
              <w:spacing w:before="40" w:after="40"/>
              <w:jc w:val="both"/>
            </w:pPr>
            <w:r>
              <w:rPr>
                <w:sz w:val="18"/>
                <w:szCs w:val="18"/>
              </w:rPr>
              <w:t>XGBoost (modelo final)</w:t>
            </w:r>
          </w:p>
        </w:tc>
        <w:tc>
          <w:tcPr>
            <w:tcW w:w="0" w:type="auto"/>
            <w:shd w:val="clear" w:color="auto" w:fill="FFFFFF"/>
          </w:tcPr>
          <w:p w14:paraId="2CA70F2E" w14:textId="77777777" w:rsidR="00572542" w:rsidRDefault="00000000" w:rsidP="00A90B3C">
            <w:pPr>
              <w:spacing w:before="40" w:after="40"/>
              <w:jc w:val="both"/>
            </w:pPr>
            <w:r>
              <w:rPr>
                <w:sz w:val="18"/>
                <w:szCs w:val="18"/>
              </w:rPr>
              <w:t>82,12%</w:t>
            </w:r>
          </w:p>
        </w:tc>
        <w:tc>
          <w:tcPr>
            <w:tcW w:w="0" w:type="auto"/>
            <w:shd w:val="clear" w:color="auto" w:fill="FFFFFF"/>
          </w:tcPr>
          <w:p w14:paraId="1FFE3466" w14:textId="77777777" w:rsidR="00572542" w:rsidRDefault="00000000" w:rsidP="00A90B3C">
            <w:pPr>
              <w:spacing w:before="40" w:after="40"/>
              <w:jc w:val="both"/>
            </w:pPr>
            <w:r>
              <w:rPr>
                <w:sz w:val="18"/>
                <w:szCs w:val="18"/>
              </w:rPr>
              <w:t>±0,23%</w:t>
            </w:r>
          </w:p>
        </w:tc>
      </w:tr>
    </w:tbl>
    <w:p w14:paraId="36A5456D" w14:textId="77777777" w:rsidR="00000000" w:rsidRDefault="00000000" w:rsidP="00A90B3C">
      <w:pPr>
        <w:pStyle w:val="Textoindependiente"/>
        <w:jc w:val="both"/>
      </w:pPr>
    </w:p>
    <w:p w14:paraId="1EC88BDB" w14:textId="77777777" w:rsidR="0030334F" w:rsidRDefault="0030334F" w:rsidP="00A90B3C">
      <w:pPr>
        <w:pStyle w:val="Textoindependiente"/>
        <w:jc w:val="both"/>
      </w:pPr>
    </w:p>
    <w:p w14:paraId="44A8F541" w14:textId="03428A26" w:rsidR="00C822F6" w:rsidRDefault="00C822F6" w:rsidP="00E42969">
      <w:pPr>
        <w:pStyle w:val="Textoindependiente"/>
        <w:jc w:val="center"/>
      </w:pPr>
      <w:r>
        <w:rPr>
          <w:noProof/>
        </w:rPr>
        <w:drawing>
          <wp:inline distT="0" distB="0" distL="0" distR="0" wp14:anchorId="2ABA75C0" wp14:editId="58733A93">
            <wp:extent cx="2880000" cy="1122804"/>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122804"/>
                    </a:xfrm>
                    <a:prstGeom prst="rect">
                      <a:avLst/>
                    </a:prstGeom>
                    <a:noFill/>
                  </pic:spPr>
                </pic:pic>
              </a:graphicData>
            </a:graphic>
          </wp:inline>
        </w:drawing>
      </w:r>
    </w:p>
    <w:p w14:paraId="331746ED" w14:textId="68A54871" w:rsidR="00C822F6" w:rsidRDefault="00C822F6" w:rsidP="00A90B3C">
      <w:pPr>
        <w:pStyle w:val="Textoindependiente"/>
        <w:jc w:val="both"/>
        <w:rPr>
          <w:i/>
          <w:iCs/>
        </w:rPr>
      </w:pPr>
      <w:r w:rsidRPr="00C822F6">
        <w:rPr>
          <w:b/>
          <w:bCs/>
          <w:i/>
          <w:iCs/>
        </w:rPr>
        <w:t>Fig. 2.</w:t>
      </w:r>
      <w:r w:rsidRPr="00C822F6">
        <w:rPr>
          <w:i/>
          <w:iCs/>
        </w:rPr>
        <w:t xml:space="preserve"> </w:t>
      </w:r>
      <w:proofErr w:type="spellStart"/>
      <w:r w:rsidRPr="00C822F6">
        <w:rPr>
          <w:i/>
          <w:iCs/>
        </w:rPr>
        <w:t>Comparación</w:t>
      </w:r>
      <w:proofErr w:type="spellEnd"/>
      <w:r w:rsidRPr="00C822F6">
        <w:rPr>
          <w:i/>
          <w:iCs/>
        </w:rPr>
        <w:t xml:space="preserve"> de </w:t>
      </w:r>
      <w:proofErr w:type="spellStart"/>
      <w:r w:rsidRPr="00C822F6">
        <w:rPr>
          <w:i/>
          <w:iCs/>
        </w:rPr>
        <w:t>modelos</w:t>
      </w:r>
      <w:proofErr w:type="spellEnd"/>
      <w:r w:rsidRPr="00C822F6">
        <w:rPr>
          <w:i/>
          <w:iCs/>
        </w:rPr>
        <w:t xml:space="preserve"> </w:t>
      </w:r>
      <w:proofErr w:type="spellStart"/>
      <w:r w:rsidRPr="00C822F6">
        <w:rPr>
          <w:i/>
          <w:iCs/>
        </w:rPr>
        <w:t>mediante</w:t>
      </w:r>
      <w:proofErr w:type="spellEnd"/>
      <w:r w:rsidRPr="00C822F6">
        <w:rPr>
          <w:i/>
          <w:iCs/>
        </w:rPr>
        <w:t xml:space="preserve"> </w:t>
      </w:r>
      <w:proofErr w:type="spellStart"/>
      <w:r w:rsidRPr="00C822F6">
        <w:rPr>
          <w:i/>
          <w:iCs/>
        </w:rPr>
        <w:t>validación</w:t>
      </w:r>
      <w:proofErr w:type="spellEnd"/>
      <w:r w:rsidRPr="00C822F6">
        <w:rPr>
          <w:i/>
          <w:iCs/>
        </w:rPr>
        <w:t xml:space="preserve"> </w:t>
      </w:r>
      <w:proofErr w:type="spellStart"/>
      <w:r w:rsidRPr="00C822F6">
        <w:rPr>
          <w:i/>
          <w:iCs/>
        </w:rPr>
        <w:t>cruzada</w:t>
      </w:r>
      <w:proofErr w:type="spellEnd"/>
      <w:r w:rsidRPr="00C822F6">
        <w:rPr>
          <w:i/>
          <w:iCs/>
        </w:rPr>
        <w:t xml:space="preserve"> </w:t>
      </w:r>
      <w:proofErr w:type="spellStart"/>
      <w:r w:rsidRPr="00C822F6">
        <w:rPr>
          <w:i/>
          <w:iCs/>
        </w:rPr>
        <w:t>estratificada</w:t>
      </w:r>
      <w:proofErr w:type="spellEnd"/>
      <w:r w:rsidRPr="00C822F6">
        <w:rPr>
          <w:i/>
          <w:iCs/>
        </w:rPr>
        <w:t xml:space="preserve"> K=5.</w:t>
      </w:r>
    </w:p>
    <w:p w14:paraId="76E6A7D8" w14:textId="77777777" w:rsidR="00E42969" w:rsidRPr="00C822F6" w:rsidRDefault="00E42969" w:rsidP="00A90B3C">
      <w:pPr>
        <w:pStyle w:val="Textoindependiente"/>
        <w:jc w:val="both"/>
        <w:rPr>
          <w:i/>
          <w:iCs/>
        </w:rPr>
      </w:pPr>
    </w:p>
    <w:p w14:paraId="7D654321" w14:textId="77777777" w:rsidR="00000000" w:rsidRPr="00210A4B" w:rsidRDefault="00000000" w:rsidP="00A90B3C">
      <w:pPr>
        <w:pStyle w:val="Textoindependiente"/>
        <w:spacing w:before="120" w:after="60"/>
        <w:jc w:val="both"/>
        <w:rPr>
          <w:b/>
          <w:bCs/>
        </w:rPr>
      </w:pPr>
      <w:r w:rsidRPr="00210A4B">
        <w:rPr>
          <w:b/>
          <w:bCs/>
          <w:i/>
        </w:rPr>
        <w:t>C.  Evaluación del modelo XGBoost</w:t>
      </w:r>
    </w:p>
    <w:p w14:paraId="30CD55B4" w14:textId="77777777" w:rsidR="00000000" w:rsidRDefault="00000000" w:rsidP="00A90B3C">
      <w:pPr>
        <w:pStyle w:val="Textoindependiente"/>
        <w:jc w:val="both"/>
      </w:pPr>
      <w:r>
        <w:t>La Tabla 2 presenta las métricas del modelo XGBoost optimizado sobre el conjunto de prueba independiente. La consistencia entre validación cruzada (82,1%) y prueba (82,2%), con diferencia de 0,1 pp, confirma la ausencia de sobreajuste.</w:t>
      </w:r>
    </w:p>
    <w:p w14:paraId="6F0EEE78" w14:textId="77777777" w:rsidR="00C822F6" w:rsidRDefault="00C822F6" w:rsidP="00A90B3C">
      <w:pPr>
        <w:pStyle w:val="Textoindependiente"/>
        <w:spacing w:before="60" w:after="120"/>
        <w:jc w:val="both"/>
        <w:rPr>
          <w:b/>
          <w:sz w:val="18"/>
        </w:rPr>
      </w:pPr>
    </w:p>
    <w:p w14:paraId="369004D4" w14:textId="3F9C6D03" w:rsidR="00000000" w:rsidRDefault="00000000" w:rsidP="00A90B3C">
      <w:pPr>
        <w:pStyle w:val="Textoindependiente"/>
        <w:spacing w:before="60" w:after="120"/>
        <w:jc w:val="both"/>
      </w:pPr>
      <w:proofErr w:type="spellStart"/>
      <w:r>
        <w:rPr>
          <w:b/>
          <w:sz w:val="18"/>
        </w:rPr>
        <w:t>Tabla</w:t>
      </w:r>
      <w:proofErr w:type="spellEnd"/>
      <w:r>
        <w:rPr>
          <w:b/>
          <w:sz w:val="18"/>
        </w:rPr>
        <w:t xml:space="preserve"> 2. </w:t>
      </w:r>
      <w:r>
        <w:rPr>
          <w:i/>
          <w:sz w:val="18"/>
        </w:rPr>
        <w:t>Métricas de evaluación — XGBoost optimizado (conjunto de prueba, n=50.959)</w:t>
      </w:r>
    </w:p>
    <w:tbl>
      <w:tblPr>
        <w:tblW w:w="0" w:type="auto"/>
        <w:tblBorders>
          <w:insideH w:val="single" w:sz="4" w:space="0" w:color="AAAAAA"/>
          <w:insideV w:val="single" w:sz="4" w:space="0" w:color="AAAAAA"/>
        </w:tblBorders>
        <w:tblLook w:val="04A0" w:firstRow="1" w:lastRow="0" w:firstColumn="1" w:lastColumn="0" w:noHBand="0" w:noVBand="1"/>
      </w:tblPr>
      <w:tblGrid>
        <w:gridCol w:w="1402"/>
        <w:gridCol w:w="711"/>
        <w:gridCol w:w="2402"/>
      </w:tblGrid>
      <w:tr w:rsidR="00572542" w14:paraId="2921DDA4" w14:textId="77777777">
        <w:tc>
          <w:tcPr>
            <w:tcW w:w="0" w:type="auto"/>
            <w:shd w:val="clear" w:color="auto" w:fill="D0D0D0"/>
          </w:tcPr>
          <w:p w14:paraId="4E161733" w14:textId="77777777" w:rsidR="00572542" w:rsidRDefault="00000000" w:rsidP="00A90B3C">
            <w:pPr>
              <w:spacing w:before="40" w:after="40"/>
              <w:jc w:val="both"/>
            </w:pPr>
            <w:r>
              <w:rPr>
                <w:b/>
                <w:sz w:val="18"/>
                <w:szCs w:val="18"/>
              </w:rPr>
              <w:t>Métrica</w:t>
            </w:r>
          </w:p>
        </w:tc>
        <w:tc>
          <w:tcPr>
            <w:tcW w:w="0" w:type="auto"/>
            <w:shd w:val="clear" w:color="auto" w:fill="D0D0D0"/>
          </w:tcPr>
          <w:p w14:paraId="4084E5BB" w14:textId="77777777" w:rsidR="00572542" w:rsidRDefault="00000000" w:rsidP="00A90B3C">
            <w:pPr>
              <w:spacing w:before="40" w:after="40"/>
              <w:jc w:val="both"/>
            </w:pPr>
            <w:r>
              <w:rPr>
                <w:b/>
                <w:sz w:val="18"/>
                <w:szCs w:val="18"/>
              </w:rPr>
              <w:t>Valor</w:t>
            </w:r>
          </w:p>
        </w:tc>
        <w:tc>
          <w:tcPr>
            <w:tcW w:w="0" w:type="auto"/>
            <w:shd w:val="clear" w:color="auto" w:fill="D0D0D0"/>
          </w:tcPr>
          <w:p w14:paraId="456E077B" w14:textId="77777777" w:rsidR="00572542" w:rsidRDefault="00000000" w:rsidP="00A90B3C">
            <w:pPr>
              <w:spacing w:before="40" w:after="40"/>
              <w:jc w:val="both"/>
            </w:pPr>
            <w:r>
              <w:rPr>
                <w:b/>
                <w:sz w:val="18"/>
                <w:szCs w:val="18"/>
              </w:rPr>
              <w:t>Interpretación</w:t>
            </w:r>
          </w:p>
        </w:tc>
      </w:tr>
      <w:tr w:rsidR="00572542" w14:paraId="139E7BEA" w14:textId="77777777">
        <w:tc>
          <w:tcPr>
            <w:tcW w:w="0" w:type="auto"/>
            <w:shd w:val="clear" w:color="auto" w:fill="FFFFFF"/>
          </w:tcPr>
          <w:p w14:paraId="13409BE5" w14:textId="77777777" w:rsidR="00572542" w:rsidRDefault="00000000" w:rsidP="00A90B3C">
            <w:pPr>
              <w:spacing w:before="40" w:after="40"/>
              <w:jc w:val="both"/>
            </w:pPr>
            <w:r>
              <w:rPr>
                <w:sz w:val="18"/>
                <w:szCs w:val="18"/>
              </w:rPr>
              <w:t>Accuracy</w:t>
            </w:r>
          </w:p>
        </w:tc>
        <w:tc>
          <w:tcPr>
            <w:tcW w:w="0" w:type="auto"/>
            <w:shd w:val="clear" w:color="auto" w:fill="FFFFFF"/>
          </w:tcPr>
          <w:p w14:paraId="30A96653" w14:textId="77777777" w:rsidR="00572542" w:rsidRDefault="00000000" w:rsidP="00A90B3C">
            <w:pPr>
              <w:spacing w:before="40" w:after="40"/>
              <w:jc w:val="both"/>
            </w:pPr>
            <w:r>
              <w:rPr>
                <w:sz w:val="18"/>
                <w:szCs w:val="18"/>
              </w:rPr>
              <w:t>82,2%</w:t>
            </w:r>
          </w:p>
        </w:tc>
        <w:tc>
          <w:tcPr>
            <w:tcW w:w="0" w:type="auto"/>
            <w:shd w:val="clear" w:color="auto" w:fill="FFFFFF"/>
          </w:tcPr>
          <w:p w14:paraId="6DC75897" w14:textId="77777777" w:rsidR="00572542" w:rsidRDefault="00000000" w:rsidP="00A90B3C">
            <w:pPr>
              <w:spacing w:before="40" w:after="40"/>
              <w:jc w:val="both"/>
            </w:pPr>
            <w:r>
              <w:rPr>
                <w:sz w:val="18"/>
                <w:szCs w:val="18"/>
              </w:rPr>
              <w:t>Predicciones correctas</w:t>
            </w:r>
          </w:p>
        </w:tc>
      </w:tr>
      <w:tr w:rsidR="00572542" w14:paraId="79F5AACF" w14:textId="77777777">
        <w:tc>
          <w:tcPr>
            <w:tcW w:w="0" w:type="auto"/>
            <w:shd w:val="clear" w:color="auto" w:fill="FFFFFF"/>
          </w:tcPr>
          <w:p w14:paraId="42047894" w14:textId="77777777" w:rsidR="00572542" w:rsidRDefault="00000000" w:rsidP="00A90B3C">
            <w:pPr>
              <w:spacing w:before="40" w:after="40"/>
              <w:jc w:val="both"/>
            </w:pPr>
            <w:r>
              <w:rPr>
                <w:sz w:val="18"/>
                <w:szCs w:val="18"/>
              </w:rPr>
              <w:t>Precision</w:t>
            </w:r>
          </w:p>
        </w:tc>
        <w:tc>
          <w:tcPr>
            <w:tcW w:w="0" w:type="auto"/>
            <w:shd w:val="clear" w:color="auto" w:fill="FFFFFF"/>
          </w:tcPr>
          <w:p w14:paraId="4092A4ED" w14:textId="77777777" w:rsidR="00572542" w:rsidRDefault="00000000" w:rsidP="00A90B3C">
            <w:pPr>
              <w:spacing w:before="40" w:after="40"/>
              <w:jc w:val="both"/>
            </w:pPr>
            <w:r>
              <w:rPr>
                <w:sz w:val="18"/>
                <w:szCs w:val="18"/>
              </w:rPr>
              <w:t>81,0%</w:t>
            </w:r>
          </w:p>
        </w:tc>
        <w:tc>
          <w:tcPr>
            <w:tcW w:w="0" w:type="auto"/>
            <w:shd w:val="clear" w:color="auto" w:fill="FFFFFF"/>
          </w:tcPr>
          <w:p w14:paraId="54CDE5CC" w14:textId="77777777" w:rsidR="00572542" w:rsidRDefault="00000000" w:rsidP="00A90B3C">
            <w:pPr>
              <w:spacing w:before="40" w:after="40"/>
              <w:jc w:val="both"/>
            </w:pPr>
            <w:r>
              <w:rPr>
                <w:sz w:val="18"/>
                <w:szCs w:val="18"/>
              </w:rPr>
              <w:t>Hurtos predichos reales</w:t>
            </w:r>
          </w:p>
        </w:tc>
      </w:tr>
      <w:tr w:rsidR="00572542" w14:paraId="1C614364" w14:textId="77777777">
        <w:tc>
          <w:tcPr>
            <w:tcW w:w="0" w:type="auto"/>
            <w:shd w:val="clear" w:color="auto" w:fill="FFFFFF"/>
          </w:tcPr>
          <w:p w14:paraId="60A6B006" w14:textId="77777777" w:rsidR="00572542" w:rsidRDefault="00000000" w:rsidP="00A90B3C">
            <w:pPr>
              <w:spacing w:before="40" w:after="40"/>
              <w:jc w:val="both"/>
            </w:pPr>
            <w:r>
              <w:rPr>
                <w:sz w:val="18"/>
                <w:szCs w:val="18"/>
              </w:rPr>
              <w:t>Recall</w:t>
            </w:r>
          </w:p>
        </w:tc>
        <w:tc>
          <w:tcPr>
            <w:tcW w:w="0" w:type="auto"/>
            <w:shd w:val="clear" w:color="auto" w:fill="FFFFFF"/>
          </w:tcPr>
          <w:p w14:paraId="75BBB483" w14:textId="77777777" w:rsidR="00572542" w:rsidRDefault="00000000" w:rsidP="00A90B3C">
            <w:pPr>
              <w:spacing w:before="40" w:after="40"/>
              <w:jc w:val="both"/>
            </w:pPr>
            <w:r>
              <w:rPr>
                <w:sz w:val="18"/>
                <w:szCs w:val="18"/>
              </w:rPr>
              <w:t>84,0%</w:t>
            </w:r>
          </w:p>
        </w:tc>
        <w:tc>
          <w:tcPr>
            <w:tcW w:w="0" w:type="auto"/>
            <w:shd w:val="clear" w:color="auto" w:fill="FFFFFF"/>
          </w:tcPr>
          <w:p w14:paraId="3D08F9BB" w14:textId="77777777" w:rsidR="00572542" w:rsidRDefault="00000000" w:rsidP="00A90B3C">
            <w:pPr>
              <w:spacing w:before="40" w:after="40"/>
              <w:jc w:val="both"/>
            </w:pPr>
            <w:r>
              <w:rPr>
                <w:sz w:val="18"/>
                <w:szCs w:val="18"/>
              </w:rPr>
              <w:t>84 de cada 100 hurtos anticipados</w:t>
            </w:r>
          </w:p>
        </w:tc>
      </w:tr>
      <w:tr w:rsidR="00572542" w14:paraId="7EE300BC" w14:textId="77777777">
        <w:tc>
          <w:tcPr>
            <w:tcW w:w="0" w:type="auto"/>
            <w:shd w:val="clear" w:color="auto" w:fill="FFFFFF"/>
          </w:tcPr>
          <w:p w14:paraId="5A631F9B" w14:textId="77777777" w:rsidR="00572542" w:rsidRDefault="00000000" w:rsidP="00A90B3C">
            <w:pPr>
              <w:spacing w:before="40" w:after="40"/>
              <w:jc w:val="both"/>
            </w:pPr>
            <w:r>
              <w:rPr>
                <w:sz w:val="18"/>
                <w:szCs w:val="18"/>
              </w:rPr>
              <w:t>F1-score</w:t>
            </w:r>
          </w:p>
        </w:tc>
        <w:tc>
          <w:tcPr>
            <w:tcW w:w="0" w:type="auto"/>
            <w:shd w:val="clear" w:color="auto" w:fill="FFFFFF"/>
          </w:tcPr>
          <w:p w14:paraId="27C053B4" w14:textId="77777777" w:rsidR="00572542" w:rsidRDefault="00000000" w:rsidP="00A90B3C">
            <w:pPr>
              <w:spacing w:before="40" w:after="40"/>
              <w:jc w:val="both"/>
            </w:pPr>
            <w:r>
              <w:rPr>
                <w:sz w:val="18"/>
                <w:szCs w:val="18"/>
              </w:rPr>
              <w:t>0,83</w:t>
            </w:r>
          </w:p>
        </w:tc>
        <w:tc>
          <w:tcPr>
            <w:tcW w:w="0" w:type="auto"/>
            <w:shd w:val="clear" w:color="auto" w:fill="FFFFFF"/>
          </w:tcPr>
          <w:p w14:paraId="1857E46E" w14:textId="77777777" w:rsidR="00572542" w:rsidRDefault="00000000" w:rsidP="00A90B3C">
            <w:pPr>
              <w:spacing w:before="40" w:after="40"/>
              <w:jc w:val="both"/>
            </w:pPr>
            <w:r>
              <w:rPr>
                <w:sz w:val="18"/>
                <w:szCs w:val="18"/>
              </w:rPr>
              <w:t>Media armónica P-R</w:t>
            </w:r>
          </w:p>
        </w:tc>
      </w:tr>
      <w:tr w:rsidR="00572542" w14:paraId="21FAB7A3" w14:textId="77777777">
        <w:tc>
          <w:tcPr>
            <w:tcW w:w="0" w:type="auto"/>
            <w:shd w:val="clear" w:color="auto" w:fill="FFFFFF"/>
          </w:tcPr>
          <w:p w14:paraId="65A03603" w14:textId="77777777" w:rsidR="00572542" w:rsidRDefault="00000000" w:rsidP="00A90B3C">
            <w:pPr>
              <w:spacing w:before="40" w:after="40"/>
              <w:jc w:val="both"/>
            </w:pPr>
            <w:r>
              <w:rPr>
                <w:sz w:val="18"/>
                <w:szCs w:val="18"/>
              </w:rPr>
              <w:t>AUC-ROC</w:t>
            </w:r>
          </w:p>
        </w:tc>
        <w:tc>
          <w:tcPr>
            <w:tcW w:w="0" w:type="auto"/>
            <w:shd w:val="clear" w:color="auto" w:fill="FFFFFF"/>
          </w:tcPr>
          <w:p w14:paraId="4E450BE6" w14:textId="77777777" w:rsidR="00572542" w:rsidRDefault="00000000" w:rsidP="00A90B3C">
            <w:pPr>
              <w:spacing w:before="40" w:after="40"/>
              <w:jc w:val="both"/>
            </w:pPr>
            <w:r>
              <w:rPr>
                <w:sz w:val="18"/>
                <w:szCs w:val="18"/>
              </w:rPr>
              <w:t>0,9066</w:t>
            </w:r>
          </w:p>
        </w:tc>
        <w:tc>
          <w:tcPr>
            <w:tcW w:w="0" w:type="auto"/>
            <w:shd w:val="clear" w:color="auto" w:fill="FFFFFF"/>
          </w:tcPr>
          <w:p w14:paraId="49E6453B" w14:textId="77777777" w:rsidR="00572542" w:rsidRDefault="00000000" w:rsidP="00A90B3C">
            <w:pPr>
              <w:spacing w:before="40" w:after="40"/>
              <w:jc w:val="both"/>
            </w:pPr>
            <w:r>
              <w:rPr>
                <w:sz w:val="18"/>
                <w:szCs w:val="18"/>
              </w:rPr>
              <w:t>Discriminación en 90,7% de casos</w:t>
            </w:r>
          </w:p>
        </w:tc>
      </w:tr>
      <w:tr w:rsidR="00572542" w14:paraId="10BF9D74" w14:textId="77777777">
        <w:tc>
          <w:tcPr>
            <w:tcW w:w="0" w:type="auto"/>
            <w:shd w:val="clear" w:color="auto" w:fill="FFFFFF"/>
          </w:tcPr>
          <w:p w14:paraId="2A639B78" w14:textId="77777777" w:rsidR="00572542" w:rsidRDefault="00000000" w:rsidP="00A90B3C">
            <w:pPr>
              <w:spacing w:before="40" w:after="40"/>
              <w:jc w:val="both"/>
            </w:pPr>
            <w:r>
              <w:rPr>
                <w:sz w:val="18"/>
                <w:szCs w:val="18"/>
              </w:rPr>
              <w:t>Average Precision</w:t>
            </w:r>
          </w:p>
        </w:tc>
        <w:tc>
          <w:tcPr>
            <w:tcW w:w="0" w:type="auto"/>
            <w:shd w:val="clear" w:color="auto" w:fill="FFFFFF"/>
          </w:tcPr>
          <w:p w14:paraId="4A50075C" w14:textId="77777777" w:rsidR="00572542" w:rsidRDefault="00000000" w:rsidP="00A90B3C">
            <w:pPr>
              <w:spacing w:before="40" w:after="40"/>
              <w:jc w:val="both"/>
            </w:pPr>
            <w:r>
              <w:rPr>
                <w:sz w:val="18"/>
                <w:szCs w:val="18"/>
              </w:rPr>
              <w:t>≈ 0,91</w:t>
            </w:r>
          </w:p>
        </w:tc>
        <w:tc>
          <w:tcPr>
            <w:tcW w:w="0" w:type="auto"/>
            <w:shd w:val="clear" w:color="auto" w:fill="FFFFFF"/>
          </w:tcPr>
          <w:p w14:paraId="7B373A2C" w14:textId="77777777" w:rsidR="00572542" w:rsidRDefault="00000000" w:rsidP="00A90B3C">
            <w:pPr>
              <w:spacing w:before="40" w:after="40"/>
              <w:jc w:val="both"/>
            </w:pPr>
            <w:r>
              <w:rPr>
                <w:sz w:val="18"/>
                <w:szCs w:val="18"/>
              </w:rPr>
              <w:t>Área bajo curva P-R</w:t>
            </w:r>
          </w:p>
        </w:tc>
      </w:tr>
    </w:tbl>
    <w:p w14:paraId="22081B2C" w14:textId="77777777" w:rsidR="00000000" w:rsidRDefault="00000000" w:rsidP="00A90B3C">
      <w:pPr>
        <w:pStyle w:val="Textoindependiente"/>
        <w:jc w:val="both"/>
      </w:pPr>
    </w:p>
    <w:p w14:paraId="70D50171" w14:textId="77777777" w:rsidR="00E42969" w:rsidRDefault="00E42969" w:rsidP="00A90B3C">
      <w:pPr>
        <w:pStyle w:val="Textoindependiente"/>
        <w:jc w:val="both"/>
      </w:pPr>
    </w:p>
    <w:p w14:paraId="5634F247" w14:textId="7CD78B29" w:rsidR="00C822F6" w:rsidRDefault="00C822F6" w:rsidP="00E42969">
      <w:pPr>
        <w:pStyle w:val="Textoindependiente"/>
        <w:jc w:val="center"/>
      </w:pPr>
      <w:r>
        <w:rPr>
          <w:noProof/>
        </w:rPr>
        <w:drawing>
          <wp:inline distT="0" distB="0" distL="0" distR="0" wp14:anchorId="74028F1D" wp14:editId="301E08C1">
            <wp:extent cx="2376000" cy="1986567"/>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6000" cy="1986567"/>
                    </a:xfrm>
                    <a:prstGeom prst="rect">
                      <a:avLst/>
                    </a:prstGeom>
                    <a:noFill/>
                    <a:ln>
                      <a:noFill/>
                    </a:ln>
                  </pic:spPr>
                </pic:pic>
              </a:graphicData>
            </a:graphic>
          </wp:inline>
        </w:drawing>
      </w:r>
    </w:p>
    <w:p w14:paraId="07D1DDE6" w14:textId="1ECA2715" w:rsidR="00C822F6" w:rsidRDefault="00C822F6" w:rsidP="00A90B3C">
      <w:pPr>
        <w:pStyle w:val="Textoindependiente"/>
        <w:jc w:val="both"/>
        <w:rPr>
          <w:i/>
          <w:iCs/>
        </w:rPr>
      </w:pPr>
      <w:r w:rsidRPr="00C822F6">
        <w:rPr>
          <w:b/>
          <w:bCs/>
          <w:i/>
          <w:iCs/>
        </w:rPr>
        <w:t>Fig. 3.</w:t>
      </w:r>
      <w:r w:rsidRPr="00C822F6">
        <w:rPr>
          <w:i/>
          <w:iCs/>
        </w:rPr>
        <w:t xml:space="preserve"> </w:t>
      </w:r>
      <w:proofErr w:type="spellStart"/>
      <w:r w:rsidRPr="00C822F6">
        <w:rPr>
          <w:i/>
          <w:iCs/>
        </w:rPr>
        <w:t>Matriz</w:t>
      </w:r>
      <w:proofErr w:type="spellEnd"/>
      <w:r w:rsidRPr="00C822F6">
        <w:rPr>
          <w:i/>
          <w:iCs/>
        </w:rPr>
        <w:t xml:space="preserve"> de </w:t>
      </w:r>
      <w:proofErr w:type="spellStart"/>
      <w:r w:rsidRPr="00C822F6">
        <w:rPr>
          <w:i/>
          <w:iCs/>
        </w:rPr>
        <w:t>confusión</w:t>
      </w:r>
      <w:proofErr w:type="spellEnd"/>
      <w:r w:rsidRPr="00C822F6">
        <w:rPr>
          <w:i/>
          <w:iCs/>
        </w:rPr>
        <w:t xml:space="preserve"> — </w:t>
      </w:r>
      <w:proofErr w:type="spellStart"/>
      <w:r w:rsidRPr="00C822F6">
        <w:rPr>
          <w:i/>
          <w:iCs/>
        </w:rPr>
        <w:t>modelo</w:t>
      </w:r>
      <w:proofErr w:type="spellEnd"/>
      <w:r w:rsidRPr="00C822F6">
        <w:rPr>
          <w:i/>
          <w:iCs/>
        </w:rPr>
        <w:t xml:space="preserve"> </w:t>
      </w:r>
      <w:proofErr w:type="spellStart"/>
      <w:r w:rsidRPr="00C822F6">
        <w:rPr>
          <w:i/>
          <w:iCs/>
        </w:rPr>
        <w:t>XGBoost</w:t>
      </w:r>
      <w:proofErr w:type="spellEnd"/>
      <w:r w:rsidRPr="00C822F6">
        <w:rPr>
          <w:i/>
          <w:iCs/>
        </w:rPr>
        <w:t xml:space="preserve"> </w:t>
      </w:r>
      <w:proofErr w:type="spellStart"/>
      <w:r w:rsidRPr="00C822F6">
        <w:rPr>
          <w:i/>
          <w:iCs/>
        </w:rPr>
        <w:t>optimizado</w:t>
      </w:r>
      <w:proofErr w:type="spellEnd"/>
      <w:r w:rsidRPr="00C822F6">
        <w:rPr>
          <w:i/>
          <w:iCs/>
        </w:rPr>
        <w:t>.</w:t>
      </w:r>
    </w:p>
    <w:p w14:paraId="3C330F36" w14:textId="77777777" w:rsidR="00C822F6" w:rsidRDefault="00C822F6" w:rsidP="00A90B3C">
      <w:pPr>
        <w:pStyle w:val="Textoindependiente"/>
        <w:jc w:val="both"/>
        <w:rPr>
          <w:i/>
          <w:iCs/>
        </w:rPr>
      </w:pPr>
    </w:p>
    <w:p w14:paraId="3505AA0A" w14:textId="545E066A" w:rsidR="00C822F6" w:rsidRPr="00C822F6" w:rsidRDefault="00C822F6" w:rsidP="00E42969">
      <w:pPr>
        <w:pStyle w:val="Textoindependiente"/>
        <w:jc w:val="center"/>
        <w:rPr>
          <w:i/>
          <w:iCs/>
        </w:rPr>
      </w:pPr>
      <w:r>
        <w:rPr>
          <w:noProof/>
        </w:rPr>
        <w:drawing>
          <wp:inline distT="0" distB="0" distL="0" distR="0" wp14:anchorId="3628EE78" wp14:editId="12D96F8B">
            <wp:extent cx="2412000" cy="242508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412000" cy="2425085"/>
                    </a:xfrm>
                    <a:prstGeom prst="rect">
                      <a:avLst/>
                    </a:prstGeom>
                    <a:noFill/>
                    <a:ln>
                      <a:noFill/>
                    </a:ln>
                  </pic:spPr>
                </pic:pic>
              </a:graphicData>
            </a:graphic>
          </wp:inline>
        </w:drawing>
      </w:r>
    </w:p>
    <w:p w14:paraId="2EA9B549" w14:textId="5AEDEEE2" w:rsidR="00C822F6" w:rsidRPr="00E42969" w:rsidRDefault="00E42969" w:rsidP="00A90B3C">
      <w:pPr>
        <w:pStyle w:val="Textoindependiente"/>
        <w:jc w:val="both"/>
        <w:rPr>
          <w:i/>
          <w:iCs/>
        </w:rPr>
      </w:pPr>
      <w:r w:rsidRPr="00E42969">
        <w:rPr>
          <w:b/>
          <w:bCs/>
          <w:i/>
          <w:iCs/>
        </w:rPr>
        <w:t>Fig. 4.</w:t>
      </w:r>
      <w:r w:rsidRPr="00E42969">
        <w:rPr>
          <w:i/>
          <w:iCs/>
        </w:rPr>
        <w:t xml:space="preserve"> Curva ROC — </w:t>
      </w:r>
      <w:proofErr w:type="spellStart"/>
      <w:r w:rsidRPr="00E42969">
        <w:rPr>
          <w:i/>
          <w:iCs/>
        </w:rPr>
        <w:t>XGBoost</w:t>
      </w:r>
      <w:proofErr w:type="spellEnd"/>
      <w:r w:rsidRPr="00E42969">
        <w:rPr>
          <w:i/>
          <w:iCs/>
        </w:rPr>
        <w:t xml:space="preserve"> (AUC = 0,9066).</w:t>
      </w:r>
    </w:p>
    <w:p w14:paraId="2C072B05" w14:textId="77777777" w:rsidR="00000000" w:rsidRPr="00A90B3C" w:rsidRDefault="00000000" w:rsidP="00A90B3C">
      <w:pPr>
        <w:pStyle w:val="Textoindependiente"/>
        <w:spacing w:before="120" w:after="60"/>
        <w:jc w:val="both"/>
        <w:rPr>
          <w:b/>
          <w:bCs/>
        </w:rPr>
      </w:pPr>
      <w:r w:rsidRPr="00A90B3C">
        <w:rPr>
          <w:b/>
          <w:bCs/>
          <w:i/>
        </w:rPr>
        <w:t>D.  Explicabilidad SHAP</w:t>
      </w:r>
    </w:p>
    <w:p w14:paraId="2A0A35F6" w14:textId="77777777" w:rsidR="00000000" w:rsidRDefault="00000000" w:rsidP="00A90B3C">
      <w:pPr>
        <w:pStyle w:val="Textoindependiente"/>
        <w:jc w:val="both"/>
      </w:pPr>
      <w:r>
        <w:lastRenderedPageBreak/>
        <w:t xml:space="preserve">El análisis SHAP sobre 2.000 observaciones del conjunto de prueba confirmó el predominio de HURTOS_HIST_NORM como predictor de mayor contribución global, coherente con la literatura criminológica (Gorr y Lee, 2014). Sin embargo, las variables temporales (RANGO_HORARIO_ORDEN, DIA_SEMANA_NUM, ES_HORA_PICO) y territoriales (NUM_COM, ESTRATO_PROMEDIO) presentan contribuciones adicionales que el baseline histórico no captura, demostrando que el modelo aprende interacciones reales y no solo </w:t>
      </w:r>
      <w:proofErr w:type="gramStart"/>
      <w:r>
        <w:t>reproduce</w:t>
      </w:r>
      <w:proofErr w:type="gramEnd"/>
      <w:r>
        <w:t xml:space="preserve"> la </w:t>
      </w:r>
      <w:proofErr w:type="spellStart"/>
      <w:r>
        <w:t>frecuencia</w:t>
      </w:r>
      <w:proofErr w:type="spellEnd"/>
      <w:r>
        <w:t xml:space="preserve"> </w:t>
      </w:r>
      <w:proofErr w:type="spellStart"/>
      <w:r>
        <w:t>acumulada</w:t>
      </w:r>
      <w:proofErr w:type="spellEnd"/>
      <w:r>
        <w:t>.</w:t>
      </w:r>
    </w:p>
    <w:p w14:paraId="2186BFBD" w14:textId="77777777" w:rsidR="00E42969" w:rsidRDefault="00E42969" w:rsidP="00A90B3C">
      <w:pPr>
        <w:pStyle w:val="Textoindependiente"/>
        <w:jc w:val="both"/>
      </w:pPr>
    </w:p>
    <w:p w14:paraId="6027A450" w14:textId="096050A8" w:rsidR="00E42969" w:rsidRDefault="00E42969" w:rsidP="00E42969">
      <w:pPr>
        <w:pStyle w:val="Textoindependiente"/>
        <w:jc w:val="center"/>
      </w:pPr>
      <w:r>
        <w:rPr>
          <w:noProof/>
        </w:rPr>
        <w:drawing>
          <wp:inline distT="0" distB="0" distL="0" distR="0" wp14:anchorId="2023546A" wp14:editId="120EAF99">
            <wp:extent cx="2700000" cy="1835770"/>
            <wp:effectExtent l="0" t="0" r="571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0000" cy="1835770"/>
                    </a:xfrm>
                    <a:prstGeom prst="rect">
                      <a:avLst/>
                    </a:prstGeom>
                    <a:noFill/>
                  </pic:spPr>
                </pic:pic>
              </a:graphicData>
            </a:graphic>
          </wp:inline>
        </w:drawing>
      </w:r>
    </w:p>
    <w:p w14:paraId="16F8FB51" w14:textId="00641576" w:rsidR="00E42969" w:rsidRPr="00E42969" w:rsidRDefault="00E42969" w:rsidP="00E42969">
      <w:pPr>
        <w:pStyle w:val="Textoindependiente"/>
        <w:jc w:val="both"/>
        <w:rPr>
          <w:i/>
          <w:iCs/>
        </w:rPr>
      </w:pPr>
      <w:r w:rsidRPr="00E42969">
        <w:rPr>
          <w:b/>
          <w:bCs/>
          <w:i/>
          <w:iCs/>
        </w:rPr>
        <w:t>Fig. 5.</w:t>
      </w:r>
      <w:r w:rsidRPr="00E42969">
        <w:rPr>
          <w:i/>
          <w:iCs/>
        </w:rPr>
        <w:t xml:space="preserve"> </w:t>
      </w:r>
      <w:proofErr w:type="spellStart"/>
      <w:r w:rsidRPr="00E42969">
        <w:rPr>
          <w:i/>
          <w:iCs/>
        </w:rPr>
        <w:t>Importancia</w:t>
      </w:r>
      <w:proofErr w:type="spellEnd"/>
      <w:r w:rsidRPr="00E42969">
        <w:rPr>
          <w:i/>
          <w:iCs/>
        </w:rPr>
        <w:t xml:space="preserve"> global de variables (SHAP mean |valor|).</w:t>
      </w:r>
    </w:p>
    <w:p w14:paraId="44EC5D85" w14:textId="77777777" w:rsidR="00E42969" w:rsidRDefault="00E42969" w:rsidP="00E42969">
      <w:pPr>
        <w:pStyle w:val="Textoindependiente"/>
        <w:jc w:val="center"/>
      </w:pPr>
    </w:p>
    <w:p w14:paraId="64C4DB5B" w14:textId="77777777" w:rsidR="00000000" w:rsidRDefault="00000000" w:rsidP="00A90B3C">
      <w:pPr>
        <w:pStyle w:val="Textoindependiente"/>
        <w:jc w:val="both"/>
      </w:pPr>
      <w:r>
        <w:t xml:space="preserve">El beeswarm plot SHAP reveló que estratos socioeconómicos bajos se asocian con mayor riesgo predicho, coherente con la relación entre inequidad territorial y criminalidad urbana (Franco Galeano, 2018). Las franjas horarias de tarde-noche concentran los valores SHAP más altos, mientras las madrugadas contribuyen negativamente, reforzando los postulados de la Teoría de las </w:t>
      </w:r>
      <w:proofErr w:type="spellStart"/>
      <w:r>
        <w:t>Actividades</w:t>
      </w:r>
      <w:proofErr w:type="spellEnd"/>
      <w:r>
        <w:t xml:space="preserve"> </w:t>
      </w:r>
      <w:proofErr w:type="spellStart"/>
      <w:r>
        <w:t>Rutinarias</w:t>
      </w:r>
      <w:proofErr w:type="spellEnd"/>
      <w:r>
        <w:t>.</w:t>
      </w:r>
    </w:p>
    <w:p w14:paraId="43BC7578" w14:textId="77777777" w:rsidR="00E42969" w:rsidRDefault="00E42969" w:rsidP="00A90B3C">
      <w:pPr>
        <w:pStyle w:val="Textoindependiente"/>
        <w:jc w:val="both"/>
      </w:pPr>
    </w:p>
    <w:p w14:paraId="507C1081" w14:textId="34BD8EDA" w:rsidR="00E42969" w:rsidRDefault="00E42969" w:rsidP="00E42969">
      <w:pPr>
        <w:pStyle w:val="Textoindependiente"/>
        <w:jc w:val="center"/>
      </w:pPr>
      <w:r>
        <w:rPr>
          <w:noProof/>
        </w:rPr>
        <w:drawing>
          <wp:inline distT="0" distB="0" distL="0" distR="0" wp14:anchorId="79C003F1" wp14:editId="5806A5AC">
            <wp:extent cx="2700000" cy="1869174"/>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0000" cy="1869174"/>
                    </a:xfrm>
                    <a:prstGeom prst="rect">
                      <a:avLst/>
                    </a:prstGeom>
                    <a:noFill/>
                  </pic:spPr>
                </pic:pic>
              </a:graphicData>
            </a:graphic>
          </wp:inline>
        </w:drawing>
      </w:r>
    </w:p>
    <w:p w14:paraId="23D7C28D" w14:textId="2EA3D5C3" w:rsidR="00E42969" w:rsidRPr="00E42969" w:rsidRDefault="00E42969" w:rsidP="00A90B3C">
      <w:pPr>
        <w:pStyle w:val="Textoindependiente"/>
        <w:jc w:val="both"/>
        <w:rPr>
          <w:i/>
          <w:iCs/>
        </w:rPr>
      </w:pPr>
      <w:r w:rsidRPr="00E42969">
        <w:rPr>
          <w:b/>
          <w:bCs/>
          <w:i/>
          <w:iCs/>
        </w:rPr>
        <w:t>Fig. 6.</w:t>
      </w:r>
      <w:r w:rsidRPr="00E42969">
        <w:rPr>
          <w:i/>
          <w:iCs/>
        </w:rPr>
        <w:t xml:space="preserve"> </w:t>
      </w:r>
      <w:proofErr w:type="spellStart"/>
      <w:r w:rsidRPr="00E42969">
        <w:rPr>
          <w:i/>
          <w:iCs/>
        </w:rPr>
        <w:t>Distribución</w:t>
      </w:r>
      <w:proofErr w:type="spellEnd"/>
      <w:r w:rsidRPr="00E42969">
        <w:rPr>
          <w:i/>
          <w:iCs/>
        </w:rPr>
        <w:t xml:space="preserve"> del </w:t>
      </w:r>
      <w:proofErr w:type="spellStart"/>
      <w:r w:rsidRPr="00E42969">
        <w:rPr>
          <w:i/>
          <w:iCs/>
        </w:rPr>
        <w:t>impacto</w:t>
      </w:r>
      <w:proofErr w:type="spellEnd"/>
      <w:r w:rsidRPr="00E42969">
        <w:rPr>
          <w:i/>
          <w:iCs/>
        </w:rPr>
        <w:t xml:space="preserve"> por variable (SHAP </w:t>
      </w:r>
      <w:proofErr w:type="spellStart"/>
      <w:r w:rsidRPr="00E42969">
        <w:rPr>
          <w:i/>
          <w:iCs/>
        </w:rPr>
        <w:t>beeswarm</w:t>
      </w:r>
      <w:proofErr w:type="spellEnd"/>
      <w:r w:rsidRPr="00E42969">
        <w:rPr>
          <w:i/>
          <w:iCs/>
        </w:rPr>
        <w:t xml:space="preserve"> plot).</w:t>
      </w:r>
    </w:p>
    <w:p w14:paraId="6F202CB7" w14:textId="77777777" w:rsidR="00000000" w:rsidRPr="00A90B3C" w:rsidRDefault="00000000" w:rsidP="00A90B3C">
      <w:pPr>
        <w:pStyle w:val="Textoindependiente"/>
        <w:spacing w:before="120" w:after="60"/>
        <w:jc w:val="both"/>
        <w:rPr>
          <w:b/>
          <w:bCs/>
        </w:rPr>
      </w:pPr>
      <w:r w:rsidRPr="00A90B3C">
        <w:rPr>
          <w:b/>
          <w:bCs/>
          <w:i/>
        </w:rPr>
        <w:t>E.  Productos de visualización</w:t>
      </w:r>
    </w:p>
    <w:p w14:paraId="40604F95" w14:textId="77777777" w:rsidR="00000000" w:rsidRDefault="00000000" w:rsidP="00A90B3C">
      <w:pPr>
        <w:pStyle w:val="Textoindependiente"/>
        <w:jc w:val="both"/>
      </w:pPr>
      <w:r>
        <w:t xml:space="preserve">Se desarrollaron cuatro productos: (1) mapa de puntos interactivo (Folium) con 2.500 registros del conjunto de prueba clasificados en ALTO/MEDIO/BAJO riesgo; (2) mapa de calor estático ponderado por probabilidad; (3) dashboard interactivo con Leaflet.js que genera predicciones prospectivas para cualquier combinación </w:t>
      </w:r>
      <w:r>
        <w:t xml:space="preserve">día-hora, con tabla de top-5 barrios de mayor y menor riesgo; y (4) clasificación CSV de todos los barrios en tres niveles de riesgo para el </w:t>
      </w:r>
      <w:proofErr w:type="spellStart"/>
      <w:r>
        <w:t>escenario</w:t>
      </w:r>
      <w:proofErr w:type="spellEnd"/>
      <w:r>
        <w:t xml:space="preserve"> </w:t>
      </w:r>
      <w:proofErr w:type="spellStart"/>
      <w:r>
        <w:t>viernes</w:t>
      </w:r>
      <w:proofErr w:type="spellEnd"/>
      <w:r>
        <w:t xml:space="preserve"> 18:00 h.</w:t>
      </w:r>
    </w:p>
    <w:p w14:paraId="05B38C99" w14:textId="77777777" w:rsidR="00E42969" w:rsidRDefault="00E42969" w:rsidP="00A90B3C">
      <w:pPr>
        <w:pStyle w:val="Textoindependiente"/>
        <w:jc w:val="both"/>
      </w:pPr>
    </w:p>
    <w:p w14:paraId="3CA600D9" w14:textId="291187D6" w:rsidR="00E42969" w:rsidRDefault="00E42969" w:rsidP="00A90B3C">
      <w:pPr>
        <w:pStyle w:val="Textoindependiente"/>
        <w:jc w:val="both"/>
      </w:pPr>
      <w:r w:rsidRPr="00437B75">
        <w:rPr>
          <w:noProof/>
        </w:rPr>
        <w:drawing>
          <wp:inline distT="0" distB="0" distL="0" distR="0" wp14:anchorId="2094F0BD" wp14:editId="03906006">
            <wp:extent cx="2994025" cy="1421132"/>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94025" cy="1421132"/>
                    </a:xfrm>
                    <a:prstGeom prst="rect">
                      <a:avLst/>
                    </a:prstGeom>
                  </pic:spPr>
                </pic:pic>
              </a:graphicData>
            </a:graphic>
          </wp:inline>
        </w:drawing>
      </w:r>
    </w:p>
    <w:p w14:paraId="25EEDD9E" w14:textId="77777777" w:rsidR="00E42969" w:rsidRDefault="00E42969" w:rsidP="00A90B3C">
      <w:pPr>
        <w:pStyle w:val="Textoindependiente"/>
        <w:jc w:val="both"/>
      </w:pPr>
    </w:p>
    <w:p w14:paraId="65A9C1E5" w14:textId="5B660BFE" w:rsidR="00E42969" w:rsidRPr="00E42969" w:rsidRDefault="00E42969" w:rsidP="00A90B3C">
      <w:pPr>
        <w:pStyle w:val="Textoindependiente"/>
        <w:jc w:val="both"/>
        <w:rPr>
          <w:i/>
          <w:iCs/>
        </w:rPr>
      </w:pPr>
      <w:r w:rsidRPr="00E42969">
        <w:rPr>
          <w:b/>
          <w:bCs/>
          <w:i/>
          <w:iCs/>
        </w:rPr>
        <w:t>Fig. 7.</w:t>
      </w:r>
      <w:r w:rsidRPr="00E42969">
        <w:rPr>
          <w:i/>
          <w:iCs/>
        </w:rPr>
        <w:t xml:space="preserve"> Dashboard </w:t>
      </w:r>
      <w:proofErr w:type="spellStart"/>
      <w:r w:rsidRPr="00E42969">
        <w:rPr>
          <w:i/>
          <w:iCs/>
        </w:rPr>
        <w:t>interactivo</w:t>
      </w:r>
      <w:proofErr w:type="spellEnd"/>
      <w:r w:rsidRPr="00E42969">
        <w:rPr>
          <w:i/>
          <w:iCs/>
        </w:rPr>
        <w:t xml:space="preserve"> de </w:t>
      </w:r>
      <w:proofErr w:type="spellStart"/>
      <w:r w:rsidRPr="00E42969">
        <w:rPr>
          <w:i/>
          <w:iCs/>
        </w:rPr>
        <w:t>predicción</w:t>
      </w:r>
      <w:proofErr w:type="spellEnd"/>
      <w:r w:rsidRPr="00E42969">
        <w:rPr>
          <w:i/>
          <w:iCs/>
        </w:rPr>
        <w:t xml:space="preserve"> de riesgo — vista para </w:t>
      </w:r>
      <w:proofErr w:type="spellStart"/>
      <w:r w:rsidRPr="00E42969">
        <w:rPr>
          <w:i/>
          <w:iCs/>
        </w:rPr>
        <w:t>viernes</w:t>
      </w:r>
      <w:proofErr w:type="spellEnd"/>
      <w:r w:rsidRPr="00E42969">
        <w:rPr>
          <w:i/>
          <w:iCs/>
        </w:rPr>
        <w:t xml:space="preserve"> 18:00 h.</w:t>
      </w:r>
    </w:p>
    <w:p w14:paraId="463C5FE7" w14:textId="77777777" w:rsidR="00000000" w:rsidRDefault="00000000" w:rsidP="00A90B3C">
      <w:pPr>
        <w:pStyle w:val="Prrafodelista"/>
        <w:spacing w:before="160" w:after="80"/>
      </w:pPr>
      <w:r>
        <w:rPr>
          <w:b/>
          <w:sz w:val="19"/>
          <w:szCs w:val="19"/>
        </w:rPr>
        <w:t>VI.  DISCUSIÓN</w:t>
      </w:r>
    </w:p>
    <w:p w14:paraId="15380B18" w14:textId="77777777" w:rsidR="00000000" w:rsidRDefault="00000000" w:rsidP="00A90B3C">
      <w:pPr>
        <w:pStyle w:val="Textoindependiente"/>
        <w:jc w:val="both"/>
      </w:pPr>
      <w:r>
        <w:t>Los resultados son comparables con los mejores reportados en la literatura internacional. Mandalapu et al. (2023) documentan precisiones entre 65% y 85% para modelos de predicción criminal; el presente trabajo alcanzó AUC-ROC de 0,9066, posicionándose en el rango superior. La diferencia de 15 puntos de AUC sobre el baseline histórico valida el valor agregado del modelo frente a la simple extrapolación del historial delictivo.</w:t>
      </w:r>
    </w:p>
    <w:p w14:paraId="220E59F5" w14:textId="77777777" w:rsidR="00000000" w:rsidRDefault="00000000" w:rsidP="00A90B3C">
      <w:pPr>
        <w:pStyle w:val="Textoindependiente"/>
        <w:jc w:val="both"/>
      </w:pPr>
      <w:r>
        <w:t>Tres aspectos metodológicos distinguen este trabajo. Primero, la optimización sistemática de hiperparámetros mediante RandomizedSearchCV supera la limitación de usar valores por defecto documentada por Huamantingo et al. (2025). Segundo, la implementación de SHAP cierra la brecha de explicabilidad identificada como crítica en América Latina (ARPI Institute, 2023), facilitando la adopción institucional. Tercero, la calibración sobre conjunto de validación independiente preserva la integridad de la evaluación.</w:t>
      </w:r>
    </w:p>
    <w:p w14:paraId="1B9DD55C" w14:textId="77777777" w:rsidR="00000000" w:rsidRDefault="00000000" w:rsidP="00A90B3C">
      <w:pPr>
        <w:pStyle w:val="Textoindependiente"/>
        <w:jc w:val="both"/>
      </w:pPr>
      <w:r>
        <w:t xml:space="preserve">La curva de calibración reveló que XGBoost ya presenta calibración adecuada sin ajuste externo, siguiendo de cerca la diagonal de referencia. La aplicación de Platt Scaling produjo ligera sobreestimación en la franja 0,2–0,6, coherente con la advertencia de Niculescu-Mizil y Caruana (2005) sobre distorsiones de métodos post-hoc cuando el modelo base está bien calibrado. Se optó por usar las probabilidades calibradas con recorte 0,03–0,97 para evitar valores nulos en barrios sin historial, reconociendo el subregistro estimado (Pérez-Vincent y </w:t>
      </w:r>
      <w:proofErr w:type="spellStart"/>
      <w:r>
        <w:t>Messari</w:t>
      </w:r>
      <w:proofErr w:type="spellEnd"/>
      <w:r>
        <w:t>, 2024).</w:t>
      </w:r>
    </w:p>
    <w:p w14:paraId="482AA496" w14:textId="77777777" w:rsidR="0030334F" w:rsidRDefault="0030334F" w:rsidP="00A90B3C">
      <w:pPr>
        <w:pStyle w:val="Textoindependiente"/>
        <w:jc w:val="both"/>
      </w:pPr>
    </w:p>
    <w:p w14:paraId="3526DFDD" w14:textId="327989A4" w:rsidR="0030334F" w:rsidRDefault="0030334F" w:rsidP="00A90B3C">
      <w:pPr>
        <w:pStyle w:val="Textoindependiente"/>
        <w:jc w:val="both"/>
      </w:pPr>
      <w:r>
        <w:rPr>
          <w:noProof/>
        </w:rPr>
        <w:lastRenderedPageBreak/>
        <w:drawing>
          <wp:inline distT="0" distB="0" distL="0" distR="0" wp14:anchorId="7BA229B9" wp14:editId="0EAA236F">
            <wp:extent cx="2994025" cy="211733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4025" cy="2117339"/>
                    </a:xfrm>
                    <a:prstGeom prst="rect">
                      <a:avLst/>
                    </a:prstGeom>
                    <a:noFill/>
                    <a:ln>
                      <a:noFill/>
                    </a:ln>
                  </pic:spPr>
                </pic:pic>
              </a:graphicData>
            </a:graphic>
          </wp:inline>
        </w:drawing>
      </w:r>
    </w:p>
    <w:p w14:paraId="7F1C14E7" w14:textId="104A5C0B" w:rsidR="0030334F" w:rsidRDefault="0030334F" w:rsidP="00A90B3C">
      <w:pPr>
        <w:pStyle w:val="Textoindependiente"/>
        <w:jc w:val="both"/>
        <w:rPr>
          <w:i/>
          <w:iCs/>
        </w:rPr>
      </w:pPr>
      <w:r w:rsidRPr="0030334F">
        <w:rPr>
          <w:b/>
          <w:bCs/>
          <w:i/>
          <w:iCs/>
        </w:rPr>
        <w:t>Fig. 8.</w:t>
      </w:r>
      <w:r w:rsidRPr="0030334F">
        <w:rPr>
          <w:i/>
          <w:iCs/>
        </w:rPr>
        <w:t xml:space="preserve"> Curva de </w:t>
      </w:r>
      <w:proofErr w:type="spellStart"/>
      <w:r w:rsidRPr="0030334F">
        <w:rPr>
          <w:i/>
          <w:iCs/>
        </w:rPr>
        <w:t>calibración</w:t>
      </w:r>
      <w:proofErr w:type="spellEnd"/>
      <w:r w:rsidRPr="0030334F">
        <w:rPr>
          <w:i/>
          <w:iCs/>
        </w:rPr>
        <w:t xml:space="preserve"> de </w:t>
      </w:r>
      <w:proofErr w:type="spellStart"/>
      <w:r w:rsidRPr="0030334F">
        <w:rPr>
          <w:i/>
          <w:iCs/>
        </w:rPr>
        <w:t>probabilidades</w:t>
      </w:r>
      <w:proofErr w:type="spellEnd"/>
      <w:r w:rsidRPr="0030334F">
        <w:rPr>
          <w:i/>
          <w:iCs/>
        </w:rPr>
        <w:t xml:space="preserve"> — </w:t>
      </w:r>
      <w:proofErr w:type="spellStart"/>
      <w:r w:rsidRPr="0030334F">
        <w:rPr>
          <w:i/>
          <w:iCs/>
        </w:rPr>
        <w:t>XGBoost</w:t>
      </w:r>
      <w:proofErr w:type="spellEnd"/>
    </w:p>
    <w:p w14:paraId="2B76E89E" w14:textId="77777777" w:rsidR="0030334F" w:rsidRPr="0030334F" w:rsidRDefault="0030334F" w:rsidP="00A90B3C">
      <w:pPr>
        <w:pStyle w:val="Textoindependiente"/>
        <w:jc w:val="both"/>
        <w:rPr>
          <w:i/>
          <w:iCs/>
        </w:rPr>
      </w:pPr>
    </w:p>
    <w:p w14:paraId="110EFD98" w14:textId="77777777" w:rsidR="00000000" w:rsidRDefault="00000000" w:rsidP="00A90B3C">
      <w:pPr>
        <w:pStyle w:val="Textoindependiente"/>
        <w:jc w:val="both"/>
      </w:pPr>
      <w:r>
        <w:t xml:space="preserve">Una limitación central es que el modelo opera sobre hurtos denunciados, no sobre la totalidad del fenómeno. La validación se realizó con partición aleatoria; una validación temporal (split cronológico) constituye </w:t>
      </w:r>
      <w:r>
        <w:t>prioridad de trabajo futuro para evaluar generalización a períodos no observados.</w:t>
      </w:r>
    </w:p>
    <w:p w14:paraId="77468C35" w14:textId="77777777" w:rsidR="00000000" w:rsidRDefault="00000000" w:rsidP="00A90B3C">
      <w:pPr>
        <w:pStyle w:val="Prrafodelista"/>
        <w:spacing w:before="160" w:after="80"/>
        <w:rPr>
          <w:b/>
          <w:sz w:val="19"/>
          <w:szCs w:val="19"/>
        </w:rPr>
      </w:pPr>
      <w:r>
        <w:rPr>
          <w:b/>
          <w:sz w:val="19"/>
          <w:szCs w:val="19"/>
        </w:rPr>
        <w:t>VII.  CONCLUSIONES</w:t>
      </w:r>
    </w:p>
    <w:p w14:paraId="687DC6DC" w14:textId="77777777" w:rsidR="00000000" w:rsidRDefault="00000000" w:rsidP="00A90B3C">
      <w:pPr>
        <w:pStyle w:val="Textoindependiente"/>
        <w:jc w:val="both"/>
      </w:pPr>
      <w:r>
        <w:t xml:space="preserve">Este </w:t>
      </w:r>
      <w:proofErr w:type="spellStart"/>
      <w:r>
        <w:t>trabajo</w:t>
      </w:r>
      <w:proofErr w:type="spellEnd"/>
      <w:r>
        <w:t xml:space="preserve"> </w:t>
      </w:r>
      <w:proofErr w:type="spellStart"/>
      <w:r>
        <w:t>demostró</w:t>
      </w:r>
      <w:proofErr w:type="spellEnd"/>
      <w:r>
        <w:t xml:space="preserve"> la viabilidad de construir un sistema predictivo de hurtos a </w:t>
      </w:r>
      <w:proofErr w:type="gramStart"/>
      <w:r>
        <w:t>personas</w:t>
      </w:r>
      <w:proofErr w:type="gramEnd"/>
      <w:r>
        <w:t xml:space="preserve"> para Bucaramanga integrando SIEDCO y DANE mediante aprendizaje automático supervisado. Los aportes principales son: (1) pipeline metodológico reproducible en GitHub; (2) modelo XGBoost con AUC-ROC de 0,9066, recall del 84% y consistencia CV/prueba de </w:t>
      </w:r>
      <w:proofErr w:type="gramStart"/>
      <w:r>
        <w:t>0,1 pp</w:t>
      </w:r>
      <w:proofErr w:type="gramEnd"/>
      <w:r>
        <w:t xml:space="preserve"> que confirma ausencia de sobreajuste; (3) análisis SHAP que valida coherencia con la criminología ambiental y facilita adopción institucional; (4) dashboard interactivo operativo para operadores de seguridad; y (5) cinco recomendaciones estratégicas para la Policía Metropolitana y la Alcaldía de Bucaramanga.</w:t>
      </w:r>
    </w:p>
    <w:p w14:paraId="3383FC59" w14:textId="338E4F76" w:rsidR="00A90B3C" w:rsidRDefault="00000000" w:rsidP="0030334F">
      <w:pPr>
        <w:pStyle w:val="Textoindependiente"/>
        <w:jc w:val="both"/>
        <w:sectPr w:rsidR="00A90B3C" w:rsidSect="0030334F">
          <w:type w:val="continuous"/>
          <w:pgSz w:w="11910" w:h="16840"/>
          <w:pgMar w:top="1440" w:right="1080" w:bottom="1440" w:left="1080" w:header="850" w:footer="850" w:gutter="0"/>
          <w:cols w:num="2" w:space="720"/>
          <w:docGrid w:linePitch="299"/>
        </w:sectPr>
      </w:pPr>
      <w:r>
        <w:t xml:space="preserve">La evaluación operativa del modelo en un piloto con la Policía Metropolitana de Bucaramanga constituye la prioridad para validar su impacto en decisiones reales de </w:t>
      </w:r>
      <w:proofErr w:type="spellStart"/>
      <w:r>
        <w:t>patrullaje</w:t>
      </w:r>
      <w:proofErr w:type="spellEnd"/>
      <w:r>
        <w:t xml:space="preserve"> y </w:t>
      </w:r>
      <w:proofErr w:type="spellStart"/>
      <w:r>
        <w:t>prevención</w:t>
      </w:r>
      <w:proofErr w:type="spellEnd"/>
      <w:r>
        <w:t>.</w:t>
      </w:r>
    </w:p>
    <w:p w14:paraId="16235296" w14:textId="53174617" w:rsidR="00A90B3C" w:rsidRPr="0030334F" w:rsidRDefault="00A90B3C" w:rsidP="0030334F">
      <w:pPr>
        <w:spacing w:before="160" w:after="80"/>
        <w:rPr>
          <w:b/>
          <w:sz w:val="19"/>
          <w:szCs w:val="19"/>
        </w:rPr>
        <w:sectPr w:rsidR="00A90B3C" w:rsidRPr="0030334F" w:rsidSect="00A90B3C">
          <w:type w:val="continuous"/>
          <w:pgSz w:w="11910" w:h="16840"/>
          <w:pgMar w:top="1140" w:right="740" w:bottom="280" w:left="1020" w:header="845" w:footer="0" w:gutter="0"/>
          <w:cols w:space="720"/>
        </w:sectPr>
      </w:pPr>
    </w:p>
    <w:p w14:paraId="489F7EEF" w14:textId="77777777" w:rsidR="00000000" w:rsidRDefault="00000000">
      <w:pPr>
        <w:pStyle w:val="Prrafodelista"/>
        <w:spacing w:before="160" w:after="80"/>
      </w:pPr>
      <w:r>
        <w:rPr>
          <w:b/>
          <w:sz w:val="19"/>
          <w:szCs w:val="19"/>
        </w:rPr>
        <w:lastRenderedPageBreak/>
        <w:t>REFERENCIAS</w:t>
      </w:r>
    </w:p>
    <w:p w14:paraId="29D56606" w14:textId="77777777" w:rsidR="00000000" w:rsidRDefault="00000000" w:rsidP="00A90B3C">
      <w:pPr>
        <w:pStyle w:val="Textoindependiente"/>
        <w:ind w:left="360" w:hanging="360"/>
        <w:jc w:val="both"/>
      </w:pPr>
      <w:r>
        <w:t>AMB. (2024). Encuesta de Percepción Ciudadana del Área Metropolitana de Bucaramanga. Área Metropolitana de Bucaramanga.</w:t>
      </w:r>
    </w:p>
    <w:p w14:paraId="7AB7CDCA" w14:textId="77777777" w:rsidR="00000000" w:rsidRDefault="00000000" w:rsidP="00A90B3C">
      <w:pPr>
        <w:pStyle w:val="Textoindependiente"/>
        <w:ind w:left="360" w:hanging="360"/>
        <w:jc w:val="both"/>
      </w:pPr>
      <w:r>
        <w:t>ARPI Institute. (2023). Artificial intelligence in crime prediction: A survey with a focus on explainability. University of Pisa Repository.</w:t>
      </w:r>
    </w:p>
    <w:p w14:paraId="785EC7E0" w14:textId="77777777" w:rsidR="00000000" w:rsidRDefault="00000000" w:rsidP="00A90B3C">
      <w:pPr>
        <w:pStyle w:val="Textoindependiente"/>
        <w:ind w:left="360" w:hanging="360"/>
        <w:jc w:val="both"/>
      </w:pPr>
      <w:r>
        <w:t>Betancourt, D., &amp; Camargo, J. (2025). Evaluación de patrones de comportamiento criminal en Bucaramanga usando machine learning. UNAD.</w:t>
      </w:r>
    </w:p>
    <w:p w14:paraId="6726C233" w14:textId="77777777" w:rsidR="00000000" w:rsidRDefault="00000000" w:rsidP="00A90B3C">
      <w:pPr>
        <w:pStyle w:val="Textoindependiente"/>
        <w:ind w:left="360" w:hanging="360"/>
        <w:jc w:val="both"/>
      </w:pPr>
      <w:r>
        <w:t>Bucaramanga Cómo Vamos. (2025). Informe Especial sobre Seguridad y Convivencia 2025. Fundación Corona.</w:t>
      </w:r>
    </w:p>
    <w:p w14:paraId="54F51909" w14:textId="77777777" w:rsidR="00000000" w:rsidRDefault="00000000" w:rsidP="00A90B3C">
      <w:pPr>
        <w:pStyle w:val="Textoindependiente"/>
        <w:ind w:left="360" w:hanging="360"/>
        <w:jc w:val="both"/>
      </w:pPr>
      <w:r>
        <w:t>Cohen, L. E., &amp; Felson, M. (1979). Social change and crime rate trends: A routine activity approach. American Sociological Review, 44(4), 588–608.</w:t>
      </w:r>
    </w:p>
    <w:p w14:paraId="59CE476F" w14:textId="77777777" w:rsidR="00000000" w:rsidRDefault="00000000" w:rsidP="00A90B3C">
      <w:pPr>
        <w:pStyle w:val="Textoindependiente"/>
        <w:ind w:left="360" w:hanging="360"/>
        <w:jc w:val="both"/>
      </w:pPr>
      <w:r>
        <w:t>DNP. (2021). Predicción de delitos en Bucaramanga: Informe final del proyecto Big Data. Departamento Nacional de Planeación.</w:t>
      </w:r>
    </w:p>
    <w:p w14:paraId="59974D02" w14:textId="77777777" w:rsidR="00000000" w:rsidRDefault="00000000" w:rsidP="00A90B3C">
      <w:pPr>
        <w:pStyle w:val="Textoindependiente"/>
        <w:ind w:left="360" w:hanging="360"/>
        <w:jc w:val="both"/>
      </w:pPr>
      <w:r>
        <w:t>Franco Galeano, V. (2018). Análisis espacial de la criminalidad a nivel intra-urbano: El caso de Medellín [Tesis de maestría, Universidad EAFIT].</w:t>
      </w:r>
    </w:p>
    <w:p w14:paraId="1C721DD8" w14:textId="77777777" w:rsidR="00000000" w:rsidRDefault="00000000" w:rsidP="00A90B3C">
      <w:pPr>
        <w:pStyle w:val="Textoindependiente"/>
        <w:ind w:left="360" w:hanging="360"/>
        <w:jc w:val="both"/>
      </w:pPr>
      <w:r>
        <w:t>Gorr, W. L., &amp; Lee, Y. (2014). Early warning system for temporary crime hot spots. Journal of Quantitative Criminology, 31(1), 25–47.</w:t>
      </w:r>
    </w:p>
    <w:p w14:paraId="60EFB252" w14:textId="77777777" w:rsidR="00000000" w:rsidRDefault="00000000" w:rsidP="00A90B3C">
      <w:pPr>
        <w:pStyle w:val="Textoindependiente"/>
        <w:ind w:left="360" w:hanging="360"/>
        <w:jc w:val="both"/>
      </w:pPr>
      <w:r>
        <w:t>Huamantingo, R., Cano-Lengua, M., &amp; Rodríguez, C. (2025). Machine learning crime prediction models and the gap between research and implementation. Karbala Int. J. Modern Sci., 11(3), 471–488.</w:t>
      </w:r>
    </w:p>
    <w:p w14:paraId="6698DF3C" w14:textId="77777777" w:rsidR="00000000" w:rsidRDefault="00000000" w:rsidP="00A90B3C">
      <w:pPr>
        <w:pStyle w:val="Textoindependiente"/>
        <w:ind w:left="360" w:hanging="360"/>
        <w:jc w:val="both"/>
      </w:pPr>
      <w:r>
        <w:t>López, G., &amp; Manosalva, P. (2024). Datos y criminalidad: Machine learning aplicado en América Latina. Al Dato.</w:t>
      </w:r>
    </w:p>
    <w:p w14:paraId="11B8ECC6" w14:textId="77777777" w:rsidR="00000000" w:rsidRDefault="00000000" w:rsidP="00A90B3C">
      <w:pPr>
        <w:pStyle w:val="Textoindependiente"/>
        <w:ind w:left="360" w:hanging="360"/>
        <w:jc w:val="both"/>
      </w:pPr>
      <w:r>
        <w:t>Mandalapu, V., Elluri, L., Vyas, P., &amp; Roy, N. (2023). Crime prediction using machine learning and deep learning: A systematic review. IEEE Access, 11, 3286344.</w:t>
      </w:r>
    </w:p>
    <w:p w14:paraId="7E601196" w14:textId="77777777" w:rsidR="00000000" w:rsidRDefault="00000000" w:rsidP="00A90B3C">
      <w:pPr>
        <w:pStyle w:val="Textoindependiente"/>
        <w:ind w:left="360" w:hanging="360"/>
        <w:jc w:val="both"/>
      </w:pPr>
      <w:r>
        <w:t>Niculescu-Mizil, A., &amp; Caruana, R. (2005). Predicting good probabilities with supervised learning. Proc. 22nd ICML, 625–632.</w:t>
      </w:r>
    </w:p>
    <w:p w14:paraId="468FA765" w14:textId="77777777" w:rsidR="00000000" w:rsidRDefault="00000000" w:rsidP="00A90B3C">
      <w:pPr>
        <w:pStyle w:val="Textoindependiente"/>
        <w:ind w:left="360" w:hanging="360"/>
        <w:jc w:val="both"/>
      </w:pPr>
      <w:r>
        <w:t>Pérez-Vincent, S., &amp; Messari, N. (2024). Crime underreporting in Latin America and the Caribbean. IDB Publications.</w:t>
      </w:r>
    </w:p>
    <w:sectPr w:rsidR="00AA0001" w:rsidSect="0030334F">
      <w:pgSz w:w="11910" w:h="16840"/>
      <w:pgMar w:top="1140" w:right="740" w:bottom="280" w:left="1020" w:header="845" w:footer="85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090E6" w14:textId="77777777" w:rsidR="00CB4075" w:rsidRDefault="00CB4075">
      <w:r>
        <w:separator/>
      </w:r>
    </w:p>
  </w:endnote>
  <w:endnote w:type="continuationSeparator" w:id="0">
    <w:p w14:paraId="505F181B" w14:textId="77777777" w:rsidR="00CB4075" w:rsidRDefault="00CB4075">
      <w:r>
        <w:continuationSeparator/>
      </w:r>
    </w:p>
  </w:endnote>
  <w:endnote w:type="continuationNotice" w:id="1">
    <w:p w14:paraId="2835EBA9" w14:textId="77777777" w:rsidR="00CB4075" w:rsidRDefault="00CB40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27E53" w14:textId="486504FD" w:rsidR="0030334F" w:rsidRDefault="0030334F" w:rsidP="0030334F">
    <w:pPr>
      <w:pStyle w:val="Piedepgina"/>
      <w:jc w:val="right"/>
    </w:pPr>
    <w:r w:rsidRPr="0030334F">
      <w:rPr>
        <w:lang w:val="es-ES"/>
      </w:rPr>
      <w:fldChar w:fldCharType="begin"/>
    </w:r>
    <w:r w:rsidRPr="0030334F">
      <w:rPr>
        <w:lang w:val="es-ES"/>
      </w:rPr>
      <w:instrText>PAGE   \* MERGEFORMAT</w:instrText>
    </w:r>
    <w:r w:rsidRPr="0030334F">
      <w:rPr>
        <w:lang w:val="es-ES"/>
      </w:rPr>
      <w:fldChar w:fldCharType="separate"/>
    </w:r>
    <w:r w:rsidRPr="0030334F">
      <w:rPr>
        <w:lang w:val="es-ES"/>
      </w:rPr>
      <w:t>1</w:t>
    </w:r>
    <w:r w:rsidRPr="0030334F">
      <w:rPr>
        <w:lang w:val="es-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2BC71" w14:textId="77777777" w:rsidR="00CB4075" w:rsidRDefault="00CB4075">
      <w:r>
        <w:separator/>
      </w:r>
    </w:p>
  </w:footnote>
  <w:footnote w:type="continuationSeparator" w:id="0">
    <w:p w14:paraId="38BC765B" w14:textId="77777777" w:rsidR="00CB4075" w:rsidRDefault="00CB4075">
      <w:r>
        <w:continuationSeparator/>
      </w:r>
    </w:p>
  </w:footnote>
  <w:footnote w:type="continuationNotice" w:id="1">
    <w:p w14:paraId="1C1ED1CA" w14:textId="77777777" w:rsidR="00CB4075" w:rsidRDefault="00CB407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A8B"/>
    <w:multiLevelType w:val="hybridMultilevel"/>
    <w:tmpl w:val="793C544C"/>
    <w:lvl w:ilvl="0" w:tplc="FFFFFFFF">
      <w:start w:val="1"/>
      <w:numFmt w:val="upperRoman"/>
      <w:lvlText w:val="%1."/>
      <w:lvlJc w:val="left"/>
      <w:pPr>
        <w:ind w:left="957" w:hanging="237"/>
      </w:pPr>
      <w:rPr>
        <w:rFonts w:ascii="Times New Roman" w:eastAsia="Times New Roman" w:hAnsi="Times New Roman" w:cs="Times New Roman" w:hint="default"/>
        <w:b/>
        <w:bCs/>
        <w:spacing w:val="0"/>
        <w:w w:val="99"/>
        <w:sz w:val="24"/>
        <w:szCs w:val="24"/>
        <w:lang w:val="en-US" w:eastAsia="en-US" w:bidi="ar-SA"/>
      </w:rPr>
    </w:lvl>
    <w:lvl w:ilvl="1" w:tplc="FFFFFFFF">
      <w:numFmt w:val="bullet"/>
      <w:lvlText w:val="•"/>
      <w:lvlJc w:val="left"/>
      <w:pPr>
        <w:ind w:left="821" w:hanging="237"/>
      </w:pPr>
      <w:rPr>
        <w:rFonts w:hint="default"/>
        <w:lang w:val="en-US" w:eastAsia="en-US" w:bidi="ar-SA"/>
      </w:rPr>
    </w:lvl>
    <w:lvl w:ilvl="2" w:tplc="FFFFFFFF">
      <w:numFmt w:val="bullet"/>
      <w:lvlText w:val="•"/>
      <w:lvlJc w:val="left"/>
      <w:pPr>
        <w:ind w:left="1282" w:hanging="237"/>
      </w:pPr>
      <w:rPr>
        <w:rFonts w:hint="default"/>
        <w:lang w:val="en-US" w:eastAsia="en-US" w:bidi="ar-SA"/>
      </w:rPr>
    </w:lvl>
    <w:lvl w:ilvl="3" w:tplc="FFFFFFFF">
      <w:numFmt w:val="bullet"/>
      <w:lvlText w:val="•"/>
      <w:lvlJc w:val="left"/>
      <w:pPr>
        <w:ind w:left="1743" w:hanging="237"/>
      </w:pPr>
      <w:rPr>
        <w:rFonts w:hint="default"/>
        <w:lang w:val="en-US" w:eastAsia="en-US" w:bidi="ar-SA"/>
      </w:rPr>
    </w:lvl>
    <w:lvl w:ilvl="4" w:tplc="FFFFFFFF">
      <w:numFmt w:val="bullet"/>
      <w:lvlText w:val="•"/>
      <w:lvlJc w:val="left"/>
      <w:pPr>
        <w:ind w:left="2205" w:hanging="237"/>
      </w:pPr>
      <w:rPr>
        <w:rFonts w:hint="default"/>
        <w:lang w:val="en-US" w:eastAsia="en-US" w:bidi="ar-SA"/>
      </w:rPr>
    </w:lvl>
    <w:lvl w:ilvl="5" w:tplc="FFFFFFFF">
      <w:numFmt w:val="bullet"/>
      <w:lvlText w:val="•"/>
      <w:lvlJc w:val="left"/>
      <w:pPr>
        <w:ind w:left="2666" w:hanging="237"/>
      </w:pPr>
      <w:rPr>
        <w:rFonts w:hint="default"/>
        <w:lang w:val="en-US" w:eastAsia="en-US" w:bidi="ar-SA"/>
      </w:rPr>
    </w:lvl>
    <w:lvl w:ilvl="6" w:tplc="FFFFFFFF">
      <w:numFmt w:val="bullet"/>
      <w:lvlText w:val="•"/>
      <w:lvlJc w:val="left"/>
      <w:pPr>
        <w:ind w:left="3127" w:hanging="237"/>
      </w:pPr>
      <w:rPr>
        <w:rFonts w:hint="default"/>
        <w:lang w:val="en-US" w:eastAsia="en-US" w:bidi="ar-SA"/>
      </w:rPr>
    </w:lvl>
    <w:lvl w:ilvl="7" w:tplc="FFFFFFFF">
      <w:numFmt w:val="bullet"/>
      <w:lvlText w:val="•"/>
      <w:lvlJc w:val="left"/>
      <w:pPr>
        <w:ind w:left="3588" w:hanging="237"/>
      </w:pPr>
      <w:rPr>
        <w:rFonts w:hint="default"/>
        <w:lang w:val="en-US" w:eastAsia="en-US" w:bidi="ar-SA"/>
      </w:rPr>
    </w:lvl>
    <w:lvl w:ilvl="8" w:tplc="FFFFFFFF">
      <w:numFmt w:val="bullet"/>
      <w:lvlText w:val="•"/>
      <w:lvlJc w:val="left"/>
      <w:pPr>
        <w:ind w:left="4050" w:hanging="237"/>
      </w:pPr>
      <w:rPr>
        <w:rFonts w:hint="default"/>
        <w:lang w:val="en-US" w:eastAsia="en-US" w:bidi="ar-SA"/>
      </w:rPr>
    </w:lvl>
  </w:abstractNum>
  <w:abstractNum w:abstractNumId="1" w15:restartNumberingAfterBreak="0">
    <w:nsid w:val="02D01E1F"/>
    <w:multiLevelType w:val="hybridMultilevel"/>
    <w:tmpl w:val="793C544C"/>
    <w:lvl w:ilvl="0" w:tplc="4760C586">
      <w:start w:val="1"/>
      <w:numFmt w:val="upperRoman"/>
      <w:lvlText w:val="%1."/>
      <w:lvlJc w:val="left"/>
      <w:pPr>
        <w:ind w:left="957" w:hanging="237"/>
      </w:pPr>
      <w:rPr>
        <w:rFonts w:ascii="Times New Roman" w:eastAsia="Times New Roman" w:hAnsi="Times New Roman" w:cs="Times New Roman" w:hint="default"/>
        <w:b/>
        <w:bCs/>
        <w:spacing w:val="0"/>
        <w:w w:val="99"/>
        <w:sz w:val="24"/>
        <w:szCs w:val="24"/>
        <w:lang w:val="en-US" w:eastAsia="en-US" w:bidi="ar-SA"/>
      </w:rPr>
    </w:lvl>
    <w:lvl w:ilvl="1" w:tplc="19F4106C">
      <w:numFmt w:val="bullet"/>
      <w:lvlText w:val="•"/>
      <w:lvlJc w:val="left"/>
      <w:pPr>
        <w:ind w:left="821" w:hanging="237"/>
      </w:pPr>
      <w:rPr>
        <w:rFonts w:hint="default"/>
        <w:lang w:val="en-US" w:eastAsia="en-US" w:bidi="ar-SA"/>
      </w:rPr>
    </w:lvl>
    <w:lvl w:ilvl="2" w:tplc="752A3F02">
      <w:numFmt w:val="bullet"/>
      <w:lvlText w:val="•"/>
      <w:lvlJc w:val="left"/>
      <w:pPr>
        <w:ind w:left="1282" w:hanging="237"/>
      </w:pPr>
      <w:rPr>
        <w:rFonts w:hint="default"/>
        <w:lang w:val="en-US" w:eastAsia="en-US" w:bidi="ar-SA"/>
      </w:rPr>
    </w:lvl>
    <w:lvl w:ilvl="3" w:tplc="8B8E2BAC">
      <w:numFmt w:val="bullet"/>
      <w:lvlText w:val="•"/>
      <w:lvlJc w:val="left"/>
      <w:pPr>
        <w:ind w:left="1743" w:hanging="237"/>
      </w:pPr>
      <w:rPr>
        <w:rFonts w:hint="default"/>
        <w:lang w:val="en-US" w:eastAsia="en-US" w:bidi="ar-SA"/>
      </w:rPr>
    </w:lvl>
    <w:lvl w:ilvl="4" w:tplc="EFEE0664">
      <w:numFmt w:val="bullet"/>
      <w:lvlText w:val="•"/>
      <w:lvlJc w:val="left"/>
      <w:pPr>
        <w:ind w:left="2205" w:hanging="237"/>
      </w:pPr>
      <w:rPr>
        <w:rFonts w:hint="default"/>
        <w:lang w:val="en-US" w:eastAsia="en-US" w:bidi="ar-SA"/>
      </w:rPr>
    </w:lvl>
    <w:lvl w:ilvl="5" w:tplc="62AA8808">
      <w:numFmt w:val="bullet"/>
      <w:lvlText w:val="•"/>
      <w:lvlJc w:val="left"/>
      <w:pPr>
        <w:ind w:left="2666" w:hanging="237"/>
      </w:pPr>
      <w:rPr>
        <w:rFonts w:hint="default"/>
        <w:lang w:val="en-US" w:eastAsia="en-US" w:bidi="ar-SA"/>
      </w:rPr>
    </w:lvl>
    <w:lvl w:ilvl="6" w:tplc="370295CC">
      <w:numFmt w:val="bullet"/>
      <w:lvlText w:val="•"/>
      <w:lvlJc w:val="left"/>
      <w:pPr>
        <w:ind w:left="3127" w:hanging="237"/>
      </w:pPr>
      <w:rPr>
        <w:rFonts w:hint="default"/>
        <w:lang w:val="en-US" w:eastAsia="en-US" w:bidi="ar-SA"/>
      </w:rPr>
    </w:lvl>
    <w:lvl w:ilvl="7" w:tplc="1788165A">
      <w:numFmt w:val="bullet"/>
      <w:lvlText w:val="•"/>
      <w:lvlJc w:val="left"/>
      <w:pPr>
        <w:ind w:left="3588" w:hanging="237"/>
      </w:pPr>
      <w:rPr>
        <w:rFonts w:hint="default"/>
        <w:lang w:val="en-US" w:eastAsia="en-US" w:bidi="ar-SA"/>
      </w:rPr>
    </w:lvl>
    <w:lvl w:ilvl="8" w:tplc="C4603128">
      <w:numFmt w:val="bullet"/>
      <w:lvlText w:val="•"/>
      <w:lvlJc w:val="left"/>
      <w:pPr>
        <w:ind w:left="4050" w:hanging="237"/>
      </w:pPr>
      <w:rPr>
        <w:rFonts w:hint="default"/>
        <w:lang w:val="en-US" w:eastAsia="en-US" w:bidi="ar-SA"/>
      </w:rPr>
    </w:lvl>
  </w:abstractNum>
  <w:abstractNum w:abstractNumId="2" w15:restartNumberingAfterBreak="0">
    <w:nsid w:val="17194951"/>
    <w:multiLevelType w:val="hybridMultilevel"/>
    <w:tmpl w:val="E530FA5C"/>
    <w:lvl w:ilvl="0" w:tplc="248429BE">
      <w:start w:val="1"/>
      <w:numFmt w:val="lowerLetter"/>
      <w:lvlText w:val="%1."/>
      <w:lvlJc w:val="left"/>
      <w:pPr>
        <w:ind w:left="333" w:hanging="220"/>
      </w:pPr>
      <w:rPr>
        <w:rFonts w:ascii="Times New Roman" w:eastAsia="Times New Roman" w:hAnsi="Times New Roman" w:cs="Times New Roman" w:hint="default"/>
        <w:b/>
        <w:bCs/>
        <w:i/>
        <w:iCs/>
        <w:w w:val="99"/>
        <w:sz w:val="22"/>
        <w:szCs w:val="22"/>
        <w:lang w:val="en-US" w:eastAsia="en-US" w:bidi="ar-SA"/>
      </w:rPr>
    </w:lvl>
    <w:lvl w:ilvl="1" w:tplc="E7204EC2">
      <w:numFmt w:val="bullet"/>
      <w:lvlText w:val="•"/>
      <w:lvlJc w:val="left"/>
      <w:pPr>
        <w:ind w:left="1320" w:hanging="220"/>
      </w:pPr>
      <w:rPr>
        <w:rFonts w:hint="default"/>
        <w:lang w:val="en-US" w:eastAsia="en-US" w:bidi="ar-SA"/>
      </w:rPr>
    </w:lvl>
    <w:lvl w:ilvl="2" w:tplc="DC96E3DA">
      <w:numFmt w:val="bullet"/>
      <w:lvlText w:val="•"/>
      <w:lvlJc w:val="left"/>
      <w:pPr>
        <w:ind w:left="2301" w:hanging="220"/>
      </w:pPr>
      <w:rPr>
        <w:rFonts w:hint="default"/>
        <w:lang w:val="en-US" w:eastAsia="en-US" w:bidi="ar-SA"/>
      </w:rPr>
    </w:lvl>
    <w:lvl w:ilvl="3" w:tplc="E13A0C1C">
      <w:numFmt w:val="bullet"/>
      <w:lvlText w:val="•"/>
      <w:lvlJc w:val="left"/>
      <w:pPr>
        <w:ind w:left="3281" w:hanging="220"/>
      </w:pPr>
      <w:rPr>
        <w:rFonts w:hint="default"/>
        <w:lang w:val="en-US" w:eastAsia="en-US" w:bidi="ar-SA"/>
      </w:rPr>
    </w:lvl>
    <w:lvl w:ilvl="4" w:tplc="D7D6D850">
      <w:numFmt w:val="bullet"/>
      <w:lvlText w:val="•"/>
      <w:lvlJc w:val="left"/>
      <w:pPr>
        <w:ind w:left="4262" w:hanging="220"/>
      </w:pPr>
      <w:rPr>
        <w:rFonts w:hint="default"/>
        <w:lang w:val="en-US" w:eastAsia="en-US" w:bidi="ar-SA"/>
      </w:rPr>
    </w:lvl>
    <w:lvl w:ilvl="5" w:tplc="2438F74A">
      <w:numFmt w:val="bullet"/>
      <w:lvlText w:val="•"/>
      <w:lvlJc w:val="left"/>
      <w:pPr>
        <w:ind w:left="5242" w:hanging="220"/>
      </w:pPr>
      <w:rPr>
        <w:rFonts w:hint="default"/>
        <w:lang w:val="en-US" w:eastAsia="en-US" w:bidi="ar-SA"/>
      </w:rPr>
    </w:lvl>
    <w:lvl w:ilvl="6" w:tplc="88A2349E">
      <w:numFmt w:val="bullet"/>
      <w:lvlText w:val="•"/>
      <w:lvlJc w:val="left"/>
      <w:pPr>
        <w:ind w:left="6223" w:hanging="220"/>
      </w:pPr>
      <w:rPr>
        <w:rFonts w:hint="default"/>
        <w:lang w:val="en-US" w:eastAsia="en-US" w:bidi="ar-SA"/>
      </w:rPr>
    </w:lvl>
    <w:lvl w:ilvl="7" w:tplc="12CA4DF8">
      <w:numFmt w:val="bullet"/>
      <w:lvlText w:val="•"/>
      <w:lvlJc w:val="left"/>
      <w:pPr>
        <w:ind w:left="7203" w:hanging="220"/>
      </w:pPr>
      <w:rPr>
        <w:rFonts w:hint="default"/>
        <w:lang w:val="en-US" w:eastAsia="en-US" w:bidi="ar-SA"/>
      </w:rPr>
    </w:lvl>
    <w:lvl w:ilvl="8" w:tplc="B4828A40">
      <w:numFmt w:val="bullet"/>
      <w:lvlText w:val="•"/>
      <w:lvlJc w:val="left"/>
      <w:pPr>
        <w:ind w:left="8184" w:hanging="220"/>
      </w:pPr>
      <w:rPr>
        <w:rFonts w:hint="default"/>
        <w:lang w:val="en-US" w:eastAsia="en-US" w:bidi="ar-SA"/>
      </w:rPr>
    </w:lvl>
  </w:abstractNum>
  <w:abstractNum w:abstractNumId="3" w15:restartNumberingAfterBreak="0">
    <w:nsid w:val="19575E3B"/>
    <w:multiLevelType w:val="hybridMultilevel"/>
    <w:tmpl w:val="9E06E546"/>
    <w:lvl w:ilvl="0" w:tplc="2EBE76E8">
      <w:start w:val="1"/>
      <w:numFmt w:val="lowerLetter"/>
      <w:lvlText w:val="%1."/>
      <w:lvlJc w:val="left"/>
      <w:pPr>
        <w:ind w:left="333" w:hanging="220"/>
      </w:pPr>
      <w:rPr>
        <w:rFonts w:ascii="Times New Roman" w:eastAsia="Times New Roman" w:hAnsi="Times New Roman" w:cs="Times New Roman" w:hint="default"/>
        <w:b/>
        <w:bCs/>
        <w:i/>
        <w:iCs/>
        <w:w w:val="99"/>
        <w:sz w:val="22"/>
        <w:szCs w:val="22"/>
        <w:lang w:val="en-US" w:eastAsia="en-US" w:bidi="ar-SA"/>
      </w:rPr>
    </w:lvl>
    <w:lvl w:ilvl="1" w:tplc="FD7AD3D0">
      <w:numFmt w:val="bullet"/>
      <w:lvlText w:val="•"/>
      <w:lvlJc w:val="left"/>
      <w:pPr>
        <w:ind w:left="2580" w:hanging="220"/>
      </w:pPr>
      <w:rPr>
        <w:rFonts w:hint="default"/>
        <w:lang w:val="en-US" w:eastAsia="en-US" w:bidi="ar-SA"/>
      </w:rPr>
    </w:lvl>
    <w:lvl w:ilvl="2" w:tplc="90BCF312">
      <w:numFmt w:val="bullet"/>
      <w:lvlText w:val="•"/>
      <w:lvlJc w:val="left"/>
      <w:pPr>
        <w:ind w:left="2853" w:hanging="220"/>
      </w:pPr>
      <w:rPr>
        <w:rFonts w:hint="default"/>
        <w:lang w:val="en-US" w:eastAsia="en-US" w:bidi="ar-SA"/>
      </w:rPr>
    </w:lvl>
    <w:lvl w:ilvl="3" w:tplc="B5B224E0">
      <w:numFmt w:val="bullet"/>
      <w:lvlText w:val="•"/>
      <w:lvlJc w:val="left"/>
      <w:pPr>
        <w:ind w:left="3127" w:hanging="220"/>
      </w:pPr>
      <w:rPr>
        <w:rFonts w:hint="default"/>
        <w:lang w:val="en-US" w:eastAsia="en-US" w:bidi="ar-SA"/>
      </w:rPr>
    </w:lvl>
    <w:lvl w:ilvl="4" w:tplc="F6B65CC0">
      <w:numFmt w:val="bullet"/>
      <w:lvlText w:val="•"/>
      <w:lvlJc w:val="left"/>
      <w:pPr>
        <w:ind w:left="3401" w:hanging="220"/>
      </w:pPr>
      <w:rPr>
        <w:rFonts w:hint="default"/>
        <w:lang w:val="en-US" w:eastAsia="en-US" w:bidi="ar-SA"/>
      </w:rPr>
    </w:lvl>
    <w:lvl w:ilvl="5" w:tplc="B32AE76A">
      <w:numFmt w:val="bullet"/>
      <w:lvlText w:val="•"/>
      <w:lvlJc w:val="left"/>
      <w:pPr>
        <w:ind w:left="3674" w:hanging="220"/>
      </w:pPr>
      <w:rPr>
        <w:rFonts w:hint="default"/>
        <w:lang w:val="en-US" w:eastAsia="en-US" w:bidi="ar-SA"/>
      </w:rPr>
    </w:lvl>
    <w:lvl w:ilvl="6" w:tplc="80A0FC36">
      <w:numFmt w:val="bullet"/>
      <w:lvlText w:val="•"/>
      <w:lvlJc w:val="left"/>
      <w:pPr>
        <w:ind w:left="3948" w:hanging="220"/>
      </w:pPr>
      <w:rPr>
        <w:rFonts w:hint="default"/>
        <w:lang w:val="en-US" w:eastAsia="en-US" w:bidi="ar-SA"/>
      </w:rPr>
    </w:lvl>
    <w:lvl w:ilvl="7" w:tplc="287C9152">
      <w:numFmt w:val="bullet"/>
      <w:lvlText w:val="•"/>
      <w:lvlJc w:val="left"/>
      <w:pPr>
        <w:ind w:left="4222" w:hanging="220"/>
      </w:pPr>
      <w:rPr>
        <w:rFonts w:hint="default"/>
        <w:lang w:val="en-US" w:eastAsia="en-US" w:bidi="ar-SA"/>
      </w:rPr>
    </w:lvl>
    <w:lvl w:ilvl="8" w:tplc="94D66FDC">
      <w:numFmt w:val="bullet"/>
      <w:lvlText w:val="•"/>
      <w:lvlJc w:val="left"/>
      <w:pPr>
        <w:ind w:left="4495" w:hanging="220"/>
      </w:pPr>
      <w:rPr>
        <w:rFonts w:hint="default"/>
        <w:lang w:val="en-US" w:eastAsia="en-US" w:bidi="ar-SA"/>
      </w:rPr>
    </w:lvl>
  </w:abstractNum>
  <w:abstractNum w:abstractNumId="4" w15:restartNumberingAfterBreak="0">
    <w:nsid w:val="22F84038"/>
    <w:multiLevelType w:val="hybridMultilevel"/>
    <w:tmpl w:val="793C544C"/>
    <w:lvl w:ilvl="0" w:tplc="FFFFFFFF">
      <w:start w:val="1"/>
      <w:numFmt w:val="upperRoman"/>
      <w:lvlText w:val="%1."/>
      <w:lvlJc w:val="left"/>
      <w:pPr>
        <w:ind w:left="957" w:hanging="237"/>
      </w:pPr>
      <w:rPr>
        <w:rFonts w:ascii="Times New Roman" w:eastAsia="Times New Roman" w:hAnsi="Times New Roman" w:cs="Times New Roman" w:hint="default"/>
        <w:b/>
        <w:bCs/>
        <w:spacing w:val="0"/>
        <w:w w:val="99"/>
        <w:sz w:val="24"/>
        <w:szCs w:val="24"/>
        <w:lang w:val="en-US" w:eastAsia="en-US" w:bidi="ar-SA"/>
      </w:rPr>
    </w:lvl>
    <w:lvl w:ilvl="1" w:tplc="FFFFFFFF">
      <w:numFmt w:val="bullet"/>
      <w:lvlText w:val="•"/>
      <w:lvlJc w:val="left"/>
      <w:pPr>
        <w:ind w:left="821" w:hanging="237"/>
      </w:pPr>
      <w:rPr>
        <w:rFonts w:hint="default"/>
        <w:lang w:val="en-US" w:eastAsia="en-US" w:bidi="ar-SA"/>
      </w:rPr>
    </w:lvl>
    <w:lvl w:ilvl="2" w:tplc="FFFFFFFF">
      <w:numFmt w:val="bullet"/>
      <w:lvlText w:val="•"/>
      <w:lvlJc w:val="left"/>
      <w:pPr>
        <w:ind w:left="1282" w:hanging="237"/>
      </w:pPr>
      <w:rPr>
        <w:rFonts w:hint="default"/>
        <w:lang w:val="en-US" w:eastAsia="en-US" w:bidi="ar-SA"/>
      </w:rPr>
    </w:lvl>
    <w:lvl w:ilvl="3" w:tplc="FFFFFFFF">
      <w:numFmt w:val="bullet"/>
      <w:lvlText w:val="•"/>
      <w:lvlJc w:val="left"/>
      <w:pPr>
        <w:ind w:left="1743" w:hanging="237"/>
      </w:pPr>
      <w:rPr>
        <w:rFonts w:hint="default"/>
        <w:lang w:val="en-US" w:eastAsia="en-US" w:bidi="ar-SA"/>
      </w:rPr>
    </w:lvl>
    <w:lvl w:ilvl="4" w:tplc="FFFFFFFF">
      <w:numFmt w:val="bullet"/>
      <w:lvlText w:val="•"/>
      <w:lvlJc w:val="left"/>
      <w:pPr>
        <w:ind w:left="2205" w:hanging="237"/>
      </w:pPr>
      <w:rPr>
        <w:rFonts w:hint="default"/>
        <w:lang w:val="en-US" w:eastAsia="en-US" w:bidi="ar-SA"/>
      </w:rPr>
    </w:lvl>
    <w:lvl w:ilvl="5" w:tplc="FFFFFFFF">
      <w:numFmt w:val="bullet"/>
      <w:lvlText w:val="•"/>
      <w:lvlJc w:val="left"/>
      <w:pPr>
        <w:ind w:left="2666" w:hanging="237"/>
      </w:pPr>
      <w:rPr>
        <w:rFonts w:hint="default"/>
        <w:lang w:val="en-US" w:eastAsia="en-US" w:bidi="ar-SA"/>
      </w:rPr>
    </w:lvl>
    <w:lvl w:ilvl="6" w:tplc="FFFFFFFF">
      <w:numFmt w:val="bullet"/>
      <w:lvlText w:val="•"/>
      <w:lvlJc w:val="left"/>
      <w:pPr>
        <w:ind w:left="3127" w:hanging="237"/>
      </w:pPr>
      <w:rPr>
        <w:rFonts w:hint="default"/>
        <w:lang w:val="en-US" w:eastAsia="en-US" w:bidi="ar-SA"/>
      </w:rPr>
    </w:lvl>
    <w:lvl w:ilvl="7" w:tplc="FFFFFFFF">
      <w:numFmt w:val="bullet"/>
      <w:lvlText w:val="•"/>
      <w:lvlJc w:val="left"/>
      <w:pPr>
        <w:ind w:left="3588" w:hanging="237"/>
      </w:pPr>
      <w:rPr>
        <w:rFonts w:hint="default"/>
        <w:lang w:val="en-US" w:eastAsia="en-US" w:bidi="ar-SA"/>
      </w:rPr>
    </w:lvl>
    <w:lvl w:ilvl="8" w:tplc="FFFFFFFF">
      <w:numFmt w:val="bullet"/>
      <w:lvlText w:val="•"/>
      <w:lvlJc w:val="left"/>
      <w:pPr>
        <w:ind w:left="4050" w:hanging="237"/>
      </w:pPr>
      <w:rPr>
        <w:rFonts w:hint="default"/>
        <w:lang w:val="en-US" w:eastAsia="en-US" w:bidi="ar-SA"/>
      </w:rPr>
    </w:lvl>
  </w:abstractNum>
  <w:abstractNum w:abstractNumId="5" w15:restartNumberingAfterBreak="0">
    <w:nsid w:val="25684FE4"/>
    <w:multiLevelType w:val="hybridMultilevel"/>
    <w:tmpl w:val="37E83498"/>
    <w:lvl w:ilvl="0" w:tplc="360241CA">
      <w:numFmt w:val="bullet"/>
      <w:lvlText w:val="•"/>
      <w:lvlJc w:val="left"/>
      <w:pPr>
        <w:ind w:left="512" w:hanging="170"/>
      </w:pPr>
      <w:rPr>
        <w:rFonts w:ascii="Times New Roman" w:eastAsia="Times New Roman" w:hAnsi="Times New Roman" w:cs="Times New Roman" w:hint="default"/>
        <w:w w:val="99"/>
        <w:sz w:val="20"/>
        <w:szCs w:val="20"/>
        <w:lang w:val="en-US" w:eastAsia="en-US" w:bidi="ar-SA"/>
      </w:rPr>
    </w:lvl>
    <w:lvl w:ilvl="1" w:tplc="3B8E0784">
      <w:numFmt w:val="bullet"/>
      <w:lvlText w:val="•"/>
      <w:lvlJc w:val="left"/>
      <w:pPr>
        <w:ind w:left="972" w:hanging="170"/>
      </w:pPr>
      <w:rPr>
        <w:rFonts w:hint="default"/>
        <w:lang w:val="en-US" w:eastAsia="en-US" w:bidi="ar-SA"/>
      </w:rPr>
    </w:lvl>
    <w:lvl w:ilvl="2" w:tplc="93E43EEC">
      <w:numFmt w:val="bullet"/>
      <w:lvlText w:val="•"/>
      <w:lvlJc w:val="left"/>
      <w:pPr>
        <w:ind w:left="1424" w:hanging="170"/>
      </w:pPr>
      <w:rPr>
        <w:rFonts w:hint="default"/>
        <w:lang w:val="en-US" w:eastAsia="en-US" w:bidi="ar-SA"/>
      </w:rPr>
    </w:lvl>
    <w:lvl w:ilvl="3" w:tplc="5B78672E">
      <w:numFmt w:val="bullet"/>
      <w:lvlText w:val="•"/>
      <w:lvlJc w:val="left"/>
      <w:pPr>
        <w:ind w:left="1876" w:hanging="170"/>
      </w:pPr>
      <w:rPr>
        <w:rFonts w:hint="default"/>
        <w:lang w:val="en-US" w:eastAsia="en-US" w:bidi="ar-SA"/>
      </w:rPr>
    </w:lvl>
    <w:lvl w:ilvl="4" w:tplc="E86AF1BA">
      <w:numFmt w:val="bullet"/>
      <w:lvlText w:val="•"/>
      <w:lvlJc w:val="left"/>
      <w:pPr>
        <w:ind w:left="2329" w:hanging="170"/>
      </w:pPr>
      <w:rPr>
        <w:rFonts w:hint="default"/>
        <w:lang w:val="en-US" w:eastAsia="en-US" w:bidi="ar-SA"/>
      </w:rPr>
    </w:lvl>
    <w:lvl w:ilvl="5" w:tplc="373A0180">
      <w:numFmt w:val="bullet"/>
      <w:lvlText w:val="•"/>
      <w:lvlJc w:val="left"/>
      <w:pPr>
        <w:ind w:left="2781" w:hanging="170"/>
      </w:pPr>
      <w:rPr>
        <w:rFonts w:hint="default"/>
        <w:lang w:val="en-US" w:eastAsia="en-US" w:bidi="ar-SA"/>
      </w:rPr>
    </w:lvl>
    <w:lvl w:ilvl="6" w:tplc="C9D6CE34">
      <w:numFmt w:val="bullet"/>
      <w:lvlText w:val="•"/>
      <w:lvlJc w:val="left"/>
      <w:pPr>
        <w:ind w:left="3233" w:hanging="170"/>
      </w:pPr>
      <w:rPr>
        <w:rFonts w:hint="default"/>
        <w:lang w:val="en-US" w:eastAsia="en-US" w:bidi="ar-SA"/>
      </w:rPr>
    </w:lvl>
    <w:lvl w:ilvl="7" w:tplc="53F0A61A">
      <w:numFmt w:val="bullet"/>
      <w:lvlText w:val="•"/>
      <w:lvlJc w:val="left"/>
      <w:pPr>
        <w:ind w:left="3686" w:hanging="170"/>
      </w:pPr>
      <w:rPr>
        <w:rFonts w:hint="default"/>
        <w:lang w:val="en-US" w:eastAsia="en-US" w:bidi="ar-SA"/>
      </w:rPr>
    </w:lvl>
    <w:lvl w:ilvl="8" w:tplc="9DA8C79E">
      <w:numFmt w:val="bullet"/>
      <w:lvlText w:val="•"/>
      <w:lvlJc w:val="left"/>
      <w:pPr>
        <w:ind w:left="4138" w:hanging="170"/>
      </w:pPr>
      <w:rPr>
        <w:rFonts w:hint="default"/>
        <w:lang w:val="en-US" w:eastAsia="en-US" w:bidi="ar-SA"/>
      </w:rPr>
    </w:lvl>
  </w:abstractNum>
  <w:abstractNum w:abstractNumId="6" w15:restartNumberingAfterBreak="0">
    <w:nsid w:val="32FA6E38"/>
    <w:multiLevelType w:val="hybridMultilevel"/>
    <w:tmpl w:val="A91AFD6E"/>
    <w:lvl w:ilvl="0" w:tplc="FFFFFFFF">
      <w:start w:val="1"/>
      <w:numFmt w:val="upperLetter"/>
      <w:lvlText w:val="%1."/>
      <w:lvlJc w:val="left"/>
      <w:pPr>
        <w:ind w:left="672" w:hanging="360"/>
      </w:pPr>
      <w:rPr>
        <w:rFonts w:hint="default"/>
      </w:rPr>
    </w:lvl>
    <w:lvl w:ilvl="1" w:tplc="FFFFFFFF" w:tentative="1">
      <w:start w:val="1"/>
      <w:numFmt w:val="lowerLetter"/>
      <w:lvlText w:val="%2."/>
      <w:lvlJc w:val="left"/>
      <w:pPr>
        <w:ind w:left="1392" w:hanging="360"/>
      </w:pPr>
    </w:lvl>
    <w:lvl w:ilvl="2" w:tplc="FFFFFFFF" w:tentative="1">
      <w:start w:val="1"/>
      <w:numFmt w:val="lowerRoman"/>
      <w:lvlText w:val="%3."/>
      <w:lvlJc w:val="right"/>
      <w:pPr>
        <w:ind w:left="2112" w:hanging="180"/>
      </w:pPr>
    </w:lvl>
    <w:lvl w:ilvl="3" w:tplc="FFFFFFFF" w:tentative="1">
      <w:start w:val="1"/>
      <w:numFmt w:val="decimal"/>
      <w:lvlText w:val="%4."/>
      <w:lvlJc w:val="left"/>
      <w:pPr>
        <w:ind w:left="2832" w:hanging="360"/>
      </w:pPr>
    </w:lvl>
    <w:lvl w:ilvl="4" w:tplc="FFFFFFFF" w:tentative="1">
      <w:start w:val="1"/>
      <w:numFmt w:val="lowerLetter"/>
      <w:lvlText w:val="%5."/>
      <w:lvlJc w:val="left"/>
      <w:pPr>
        <w:ind w:left="3552" w:hanging="360"/>
      </w:pPr>
    </w:lvl>
    <w:lvl w:ilvl="5" w:tplc="FFFFFFFF" w:tentative="1">
      <w:start w:val="1"/>
      <w:numFmt w:val="lowerRoman"/>
      <w:lvlText w:val="%6."/>
      <w:lvlJc w:val="right"/>
      <w:pPr>
        <w:ind w:left="4272" w:hanging="180"/>
      </w:pPr>
    </w:lvl>
    <w:lvl w:ilvl="6" w:tplc="FFFFFFFF" w:tentative="1">
      <w:start w:val="1"/>
      <w:numFmt w:val="decimal"/>
      <w:lvlText w:val="%7."/>
      <w:lvlJc w:val="left"/>
      <w:pPr>
        <w:ind w:left="4992" w:hanging="360"/>
      </w:pPr>
    </w:lvl>
    <w:lvl w:ilvl="7" w:tplc="FFFFFFFF" w:tentative="1">
      <w:start w:val="1"/>
      <w:numFmt w:val="lowerLetter"/>
      <w:lvlText w:val="%8."/>
      <w:lvlJc w:val="left"/>
      <w:pPr>
        <w:ind w:left="5712" w:hanging="360"/>
      </w:pPr>
    </w:lvl>
    <w:lvl w:ilvl="8" w:tplc="FFFFFFFF" w:tentative="1">
      <w:start w:val="1"/>
      <w:numFmt w:val="lowerRoman"/>
      <w:lvlText w:val="%9."/>
      <w:lvlJc w:val="right"/>
      <w:pPr>
        <w:ind w:left="6432" w:hanging="180"/>
      </w:pPr>
    </w:lvl>
  </w:abstractNum>
  <w:abstractNum w:abstractNumId="7" w15:restartNumberingAfterBreak="0">
    <w:nsid w:val="43112D19"/>
    <w:multiLevelType w:val="hybridMultilevel"/>
    <w:tmpl w:val="A91AFD6E"/>
    <w:lvl w:ilvl="0" w:tplc="FFFFFFFF">
      <w:start w:val="1"/>
      <w:numFmt w:val="upperLetter"/>
      <w:lvlText w:val="%1."/>
      <w:lvlJc w:val="left"/>
      <w:pPr>
        <w:ind w:left="672" w:hanging="360"/>
      </w:pPr>
      <w:rPr>
        <w:rFonts w:hint="default"/>
      </w:rPr>
    </w:lvl>
    <w:lvl w:ilvl="1" w:tplc="FFFFFFFF" w:tentative="1">
      <w:start w:val="1"/>
      <w:numFmt w:val="lowerLetter"/>
      <w:lvlText w:val="%2."/>
      <w:lvlJc w:val="left"/>
      <w:pPr>
        <w:ind w:left="1392" w:hanging="360"/>
      </w:pPr>
    </w:lvl>
    <w:lvl w:ilvl="2" w:tplc="FFFFFFFF" w:tentative="1">
      <w:start w:val="1"/>
      <w:numFmt w:val="lowerRoman"/>
      <w:lvlText w:val="%3."/>
      <w:lvlJc w:val="right"/>
      <w:pPr>
        <w:ind w:left="2112" w:hanging="180"/>
      </w:pPr>
    </w:lvl>
    <w:lvl w:ilvl="3" w:tplc="FFFFFFFF" w:tentative="1">
      <w:start w:val="1"/>
      <w:numFmt w:val="decimal"/>
      <w:lvlText w:val="%4."/>
      <w:lvlJc w:val="left"/>
      <w:pPr>
        <w:ind w:left="2832" w:hanging="360"/>
      </w:pPr>
    </w:lvl>
    <w:lvl w:ilvl="4" w:tplc="FFFFFFFF" w:tentative="1">
      <w:start w:val="1"/>
      <w:numFmt w:val="lowerLetter"/>
      <w:lvlText w:val="%5."/>
      <w:lvlJc w:val="left"/>
      <w:pPr>
        <w:ind w:left="3552" w:hanging="360"/>
      </w:pPr>
    </w:lvl>
    <w:lvl w:ilvl="5" w:tplc="FFFFFFFF" w:tentative="1">
      <w:start w:val="1"/>
      <w:numFmt w:val="lowerRoman"/>
      <w:lvlText w:val="%6."/>
      <w:lvlJc w:val="right"/>
      <w:pPr>
        <w:ind w:left="4272" w:hanging="180"/>
      </w:pPr>
    </w:lvl>
    <w:lvl w:ilvl="6" w:tplc="FFFFFFFF" w:tentative="1">
      <w:start w:val="1"/>
      <w:numFmt w:val="decimal"/>
      <w:lvlText w:val="%7."/>
      <w:lvlJc w:val="left"/>
      <w:pPr>
        <w:ind w:left="4992" w:hanging="360"/>
      </w:pPr>
    </w:lvl>
    <w:lvl w:ilvl="7" w:tplc="FFFFFFFF" w:tentative="1">
      <w:start w:val="1"/>
      <w:numFmt w:val="lowerLetter"/>
      <w:lvlText w:val="%8."/>
      <w:lvlJc w:val="left"/>
      <w:pPr>
        <w:ind w:left="5712" w:hanging="360"/>
      </w:pPr>
    </w:lvl>
    <w:lvl w:ilvl="8" w:tplc="FFFFFFFF" w:tentative="1">
      <w:start w:val="1"/>
      <w:numFmt w:val="lowerRoman"/>
      <w:lvlText w:val="%9."/>
      <w:lvlJc w:val="right"/>
      <w:pPr>
        <w:ind w:left="6432" w:hanging="180"/>
      </w:pPr>
    </w:lvl>
  </w:abstractNum>
  <w:abstractNum w:abstractNumId="8" w15:restartNumberingAfterBreak="0">
    <w:nsid w:val="4A613636"/>
    <w:multiLevelType w:val="hybridMultilevel"/>
    <w:tmpl w:val="A91AFD6E"/>
    <w:lvl w:ilvl="0" w:tplc="8ED4BFAC">
      <w:start w:val="1"/>
      <w:numFmt w:val="upperLetter"/>
      <w:lvlText w:val="%1."/>
      <w:lvlJc w:val="left"/>
      <w:pPr>
        <w:ind w:left="672" w:hanging="360"/>
      </w:pPr>
      <w:rPr>
        <w:rFonts w:hint="default"/>
      </w:rPr>
    </w:lvl>
    <w:lvl w:ilvl="1" w:tplc="04090019" w:tentative="1">
      <w:start w:val="1"/>
      <w:numFmt w:val="lowerLetter"/>
      <w:lvlText w:val="%2."/>
      <w:lvlJc w:val="left"/>
      <w:pPr>
        <w:ind w:left="1392" w:hanging="360"/>
      </w:pPr>
    </w:lvl>
    <w:lvl w:ilvl="2" w:tplc="0409001B" w:tentative="1">
      <w:start w:val="1"/>
      <w:numFmt w:val="lowerRoman"/>
      <w:lvlText w:val="%3."/>
      <w:lvlJc w:val="right"/>
      <w:pPr>
        <w:ind w:left="2112" w:hanging="180"/>
      </w:pPr>
    </w:lvl>
    <w:lvl w:ilvl="3" w:tplc="0409000F" w:tentative="1">
      <w:start w:val="1"/>
      <w:numFmt w:val="decimal"/>
      <w:lvlText w:val="%4."/>
      <w:lvlJc w:val="left"/>
      <w:pPr>
        <w:ind w:left="2832" w:hanging="360"/>
      </w:pPr>
    </w:lvl>
    <w:lvl w:ilvl="4" w:tplc="04090019" w:tentative="1">
      <w:start w:val="1"/>
      <w:numFmt w:val="lowerLetter"/>
      <w:lvlText w:val="%5."/>
      <w:lvlJc w:val="left"/>
      <w:pPr>
        <w:ind w:left="3552" w:hanging="360"/>
      </w:pPr>
    </w:lvl>
    <w:lvl w:ilvl="5" w:tplc="0409001B" w:tentative="1">
      <w:start w:val="1"/>
      <w:numFmt w:val="lowerRoman"/>
      <w:lvlText w:val="%6."/>
      <w:lvlJc w:val="right"/>
      <w:pPr>
        <w:ind w:left="4272" w:hanging="180"/>
      </w:pPr>
    </w:lvl>
    <w:lvl w:ilvl="6" w:tplc="0409000F" w:tentative="1">
      <w:start w:val="1"/>
      <w:numFmt w:val="decimal"/>
      <w:lvlText w:val="%7."/>
      <w:lvlJc w:val="left"/>
      <w:pPr>
        <w:ind w:left="4992" w:hanging="360"/>
      </w:pPr>
    </w:lvl>
    <w:lvl w:ilvl="7" w:tplc="04090019" w:tentative="1">
      <w:start w:val="1"/>
      <w:numFmt w:val="lowerLetter"/>
      <w:lvlText w:val="%8."/>
      <w:lvlJc w:val="left"/>
      <w:pPr>
        <w:ind w:left="5712" w:hanging="360"/>
      </w:pPr>
    </w:lvl>
    <w:lvl w:ilvl="8" w:tplc="0409001B" w:tentative="1">
      <w:start w:val="1"/>
      <w:numFmt w:val="lowerRoman"/>
      <w:lvlText w:val="%9."/>
      <w:lvlJc w:val="right"/>
      <w:pPr>
        <w:ind w:left="6432" w:hanging="180"/>
      </w:pPr>
    </w:lvl>
  </w:abstractNum>
  <w:abstractNum w:abstractNumId="9" w15:restartNumberingAfterBreak="0">
    <w:nsid w:val="56FF3ED8"/>
    <w:multiLevelType w:val="hybridMultilevel"/>
    <w:tmpl w:val="57523A74"/>
    <w:lvl w:ilvl="0" w:tplc="E62228BE">
      <w:start w:val="1"/>
      <w:numFmt w:val="decimal"/>
      <w:lvlText w:val="[%1]"/>
      <w:lvlJc w:val="left"/>
      <w:pPr>
        <w:ind w:left="399" w:hanging="286"/>
      </w:pPr>
      <w:rPr>
        <w:rFonts w:ascii="Times New Roman" w:eastAsia="Times New Roman" w:hAnsi="Times New Roman" w:cs="Times New Roman" w:hint="default"/>
        <w:w w:val="99"/>
        <w:sz w:val="16"/>
        <w:szCs w:val="16"/>
        <w:lang w:val="en-US" w:eastAsia="en-US" w:bidi="ar-SA"/>
      </w:rPr>
    </w:lvl>
    <w:lvl w:ilvl="1" w:tplc="73D8C730">
      <w:numFmt w:val="bullet"/>
      <w:lvlText w:val="•"/>
      <w:lvlJc w:val="left"/>
      <w:pPr>
        <w:ind w:left="1374" w:hanging="286"/>
      </w:pPr>
      <w:rPr>
        <w:rFonts w:hint="default"/>
        <w:lang w:val="en-US" w:eastAsia="en-US" w:bidi="ar-SA"/>
      </w:rPr>
    </w:lvl>
    <w:lvl w:ilvl="2" w:tplc="39469834">
      <w:numFmt w:val="bullet"/>
      <w:lvlText w:val="•"/>
      <w:lvlJc w:val="left"/>
      <w:pPr>
        <w:ind w:left="2349" w:hanging="286"/>
      </w:pPr>
      <w:rPr>
        <w:rFonts w:hint="default"/>
        <w:lang w:val="en-US" w:eastAsia="en-US" w:bidi="ar-SA"/>
      </w:rPr>
    </w:lvl>
    <w:lvl w:ilvl="3" w:tplc="7476390A">
      <w:numFmt w:val="bullet"/>
      <w:lvlText w:val="•"/>
      <w:lvlJc w:val="left"/>
      <w:pPr>
        <w:ind w:left="3323" w:hanging="286"/>
      </w:pPr>
      <w:rPr>
        <w:rFonts w:hint="default"/>
        <w:lang w:val="en-US" w:eastAsia="en-US" w:bidi="ar-SA"/>
      </w:rPr>
    </w:lvl>
    <w:lvl w:ilvl="4" w:tplc="A4A8616E">
      <w:numFmt w:val="bullet"/>
      <w:lvlText w:val="•"/>
      <w:lvlJc w:val="left"/>
      <w:pPr>
        <w:ind w:left="4298" w:hanging="286"/>
      </w:pPr>
      <w:rPr>
        <w:rFonts w:hint="default"/>
        <w:lang w:val="en-US" w:eastAsia="en-US" w:bidi="ar-SA"/>
      </w:rPr>
    </w:lvl>
    <w:lvl w:ilvl="5" w:tplc="375AF828">
      <w:numFmt w:val="bullet"/>
      <w:lvlText w:val="•"/>
      <w:lvlJc w:val="left"/>
      <w:pPr>
        <w:ind w:left="5272" w:hanging="286"/>
      </w:pPr>
      <w:rPr>
        <w:rFonts w:hint="default"/>
        <w:lang w:val="en-US" w:eastAsia="en-US" w:bidi="ar-SA"/>
      </w:rPr>
    </w:lvl>
    <w:lvl w:ilvl="6" w:tplc="B0C61BCE">
      <w:numFmt w:val="bullet"/>
      <w:lvlText w:val="•"/>
      <w:lvlJc w:val="left"/>
      <w:pPr>
        <w:ind w:left="6247" w:hanging="286"/>
      </w:pPr>
      <w:rPr>
        <w:rFonts w:hint="default"/>
        <w:lang w:val="en-US" w:eastAsia="en-US" w:bidi="ar-SA"/>
      </w:rPr>
    </w:lvl>
    <w:lvl w:ilvl="7" w:tplc="28A48AB8">
      <w:numFmt w:val="bullet"/>
      <w:lvlText w:val="•"/>
      <w:lvlJc w:val="left"/>
      <w:pPr>
        <w:ind w:left="7221" w:hanging="286"/>
      </w:pPr>
      <w:rPr>
        <w:rFonts w:hint="default"/>
        <w:lang w:val="en-US" w:eastAsia="en-US" w:bidi="ar-SA"/>
      </w:rPr>
    </w:lvl>
    <w:lvl w:ilvl="8" w:tplc="2876A584">
      <w:numFmt w:val="bullet"/>
      <w:lvlText w:val="•"/>
      <w:lvlJc w:val="left"/>
      <w:pPr>
        <w:ind w:left="8196" w:hanging="286"/>
      </w:pPr>
      <w:rPr>
        <w:rFonts w:hint="default"/>
        <w:lang w:val="en-US" w:eastAsia="en-US" w:bidi="ar-SA"/>
      </w:rPr>
    </w:lvl>
  </w:abstractNum>
  <w:abstractNum w:abstractNumId="10" w15:restartNumberingAfterBreak="0">
    <w:nsid w:val="58D12554"/>
    <w:multiLevelType w:val="hybridMultilevel"/>
    <w:tmpl w:val="793C544C"/>
    <w:lvl w:ilvl="0" w:tplc="FFFFFFFF">
      <w:start w:val="1"/>
      <w:numFmt w:val="upperRoman"/>
      <w:lvlText w:val="%1."/>
      <w:lvlJc w:val="left"/>
      <w:pPr>
        <w:ind w:left="957" w:hanging="237"/>
      </w:pPr>
      <w:rPr>
        <w:rFonts w:ascii="Times New Roman" w:eastAsia="Times New Roman" w:hAnsi="Times New Roman" w:cs="Times New Roman" w:hint="default"/>
        <w:b/>
        <w:bCs/>
        <w:spacing w:val="0"/>
        <w:w w:val="99"/>
        <w:sz w:val="24"/>
        <w:szCs w:val="24"/>
        <w:lang w:val="en-US" w:eastAsia="en-US" w:bidi="ar-SA"/>
      </w:rPr>
    </w:lvl>
    <w:lvl w:ilvl="1" w:tplc="FFFFFFFF">
      <w:numFmt w:val="bullet"/>
      <w:lvlText w:val="•"/>
      <w:lvlJc w:val="left"/>
      <w:pPr>
        <w:ind w:left="821" w:hanging="237"/>
      </w:pPr>
      <w:rPr>
        <w:rFonts w:hint="default"/>
        <w:lang w:val="en-US" w:eastAsia="en-US" w:bidi="ar-SA"/>
      </w:rPr>
    </w:lvl>
    <w:lvl w:ilvl="2" w:tplc="FFFFFFFF">
      <w:numFmt w:val="bullet"/>
      <w:lvlText w:val="•"/>
      <w:lvlJc w:val="left"/>
      <w:pPr>
        <w:ind w:left="1282" w:hanging="237"/>
      </w:pPr>
      <w:rPr>
        <w:rFonts w:hint="default"/>
        <w:lang w:val="en-US" w:eastAsia="en-US" w:bidi="ar-SA"/>
      </w:rPr>
    </w:lvl>
    <w:lvl w:ilvl="3" w:tplc="FFFFFFFF">
      <w:numFmt w:val="bullet"/>
      <w:lvlText w:val="•"/>
      <w:lvlJc w:val="left"/>
      <w:pPr>
        <w:ind w:left="1743" w:hanging="237"/>
      </w:pPr>
      <w:rPr>
        <w:rFonts w:hint="default"/>
        <w:lang w:val="en-US" w:eastAsia="en-US" w:bidi="ar-SA"/>
      </w:rPr>
    </w:lvl>
    <w:lvl w:ilvl="4" w:tplc="FFFFFFFF">
      <w:numFmt w:val="bullet"/>
      <w:lvlText w:val="•"/>
      <w:lvlJc w:val="left"/>
      <w:pPr>
        <w:ind w:left="2205" w:hanging="237"/>
      </w:pPr>
      <w:rPr>
        <w:rFonts w:hint="default"/>
        <w:lang w:val="en-US" w:eastAsia="en-US" w:bidi="ar-SA"/>
      </w:rPr>
    </w:lvl>
    <w:lvl w:ilvl="5" w:tplc="FFFFFFFF">
      <w:numFmt w:val="bullet"/>
      <w:lvlText w:val="•"/>
      <w:lvlJc w:val="left"/>
      <w:pPr>
        <w:ind w:left="2666" w:hanging="237"/>
      </w:pPr>
      <w:rPr>
        <w:rFonts w:hint="default"/>
        <w:lang w:val="en-US" w:eastAsia="en-US" w:bidi="ar-SA"/>
      </w:rPr>
    </w:lvl>
    <w:lvl w:ilvl="6" w:tplc="FFFFFFFF">
      <w:numFmt w:val="bullet"/>
      <w:lvlText w:val="•"/>
      <w:lvlJc w:val="left"/>
      <w:pPr>
        <w:ind w:left="3127" w:hanging="237"/>
      </w:pPr>
      <w:rPr>
        <w:rFonts w:hint="default"/>
        <w:lang w:val="en-US" w:eastAsia="en-US" w:bidi="ar-SA"/>
      </w:rPr>
    </w:lvl>
    <w:lvl w:ilvl="7" w:tplc="FFFFFFFF">
      <w:numFmt w:val="bullet"/>
      <w:lvlText w:val="•"/>
      <w:lvlJc w:val="left"/>
      <w:pPr>
        <w:ind w:left="3588" w:hanging="237"/>
      </w:pPr>
      <w:rPr>
        <w:rFonts w:hint="default"/>
        <w:lang w:val="en-US" w:eastAsia="en-US" w:bidi="ar-SA"/>
      </w:rPr>
    </w:lvl>
    <w:lvl w:ilvl="8" w:tplc="FFFFFFFF">
      <w:numFmt w:val="bullet"/>
      <w:lvlText w:val="•"/>
      <w:lvlJc w:val="left"/>
      <w:pPr>
        <w:ind w:left="4050" w:hanging="237"/>
      </w:pPr>
      <w:rPr>
        <w:rFonts w:hint="default"/>
        <w:lang w:val="en-US" w:eastAsia="en-US" w:bidi="ar-SA"/>
      </w:rPr>
    </w:lvl>
  </w:abstractNum>
  <w:abstractNum w:abstractNumId="11" w15:restartNumberingAfterBreak="0">
    <w:nsid w:val="64C10362"/>
    <w:multiLevelType w:val="hybridMultilevel"/>
    <w:tmpl w:val="EB9E9782"/>
    <w:lvl w:ilvl="0" w:tplc="FAC4E006">
      <w:start w:val="2"/>
      <w:numFmt w:val="decimal"/>
      <w:lvlText w:val="%1"/>
      <w:lvlJc w:val="left"/>
      <w:pPr>
        <w:ind w:left="2557" w:hanging="125"/>
      </w:pPr>
      <w:rPr>
        <w:rFonts w:ascii="Times New Roman" w:eastAsia="Times New Roman" w:hAnsi="Times New Roman" w:cs="Times New Roman" w:hint="default"/>
        <w:w w:val="99"/>
        <w:position w:val="7"/>
        <w:sz w:val="14"/>
        <w:szCs w:val="14"/>
        <w:lang w:val="en-US" w:eastAsia="en-US" w:bidi="ar-SA"/>
      </w:rPr>
    </w:lvl>
    <w:lvl w:ilvl="1" w:tplc="00CCFC34">
      <w:numFmt w:val="bullet"/>
      <w:lvlText w:val="•"/>
      <w:lvlJc w:val="left"/>
      <w:pPr>
        <w:ind w:left="3318" w:hanging="125"/>
      </w:pPr>
      <w:rPr>
        <w:rFonts w:hint="default"/>
        <w:lang w:val="en-US" w:eastAsia="en-US" w:bidi="ar-SA"/>
      </w:rPr>
    </w:lvl>
    <w:lvl w:ilvl="2" w:tplc="E236E9E4">
      <w:numFmt w:val="bullet"/>
      <w:lvlText w:val="•"/>
      <w:lvlJc w:val="left"/>
      <w:pPr>
        <w:ind w:left="4077" w:hanging="125"/>
      </w:pPr>
      <w:rPr>
        <w:rFonts w:hint="default"/>
        <w:lang w:val="en-US" w:eastAsia="en-US" w:bidi="ar-SA"/>
      </w:rPr>
    </w:lvl>
    <w:lvl w:ilvl="3" w:tplc="8904FE70">
      <w:numFmt w:val="bullet"/>
      <w:lvlText w:val="•"/>
      <w:lvlJc w:val="left"/>
      <w:pPr>
        <w:ind w:left="4835" w:hanging="125"/>
      </w:pPr>
      <w:rPr>
        <w:rFonts w:hint="default"/>
        <w:lang w:val="en-US" w:eastAsia="en-US" w:bidi="ar-SA"/>
      </w:rPr>
    </w:lvl>
    <w:lvl w:ilvl="4" w:tplc="B84EFF9E">
      <w:numFmt w:val="bullet"/>
      <w:lvlText w:val="•"/>
      <w:lvlJc w:val="left"/>
      <w:pPr>
        <w:ind w:left="5594" w:hanging="125"/>
      </w:pPr>
      <w:rPr>
        <w:rFonts w:hint="default"/>
        <w:lang w:val="en-US" w:eastAsia="en-US" w:bidi="ar-SA"/>
      </w:rPr>
    </w:lvl>
    <w:lvl w:ilvl="5" w:tplc="F61ACFB8">
      <w:numFmt w:val="bullet"/>
      <w:lvlText w:val="•"/>
      <w:lvlJc w:val="left"/>
      <w:pPr>
        <w:ind w:left="6352" w:hanging="125"/>
      </w:pPr>
      <w:rPr>
        <w:rFonts w:hint="default"/>
        <w:lang w:val="en-US" w:eastAsia="en-US" w:bidi="ar-SA"/>
      </w:rPr>
    </w:lvl>
    <w:lvl w:ilvl="6" w:tplc="6BB4514A">
      <w:numFmt w:val="bullet"/>
      <w:lvlText w:val="•"/>
      <w:lvlJc w:val="left"/>
      <w:pPr>
        <w:ind w:left="7111" w:hanging="125"/>
      </w:pPr>
      <w:rPr>
        <w:rFonts w:hint="default"/>
        <w:lang w:val="en-US" w:eastAsia="en-US" w:bidi="ar-SA"/>
      </w:rPr>
    </w:lvl>
    <w:lvl w:ilvl="7" w:tplc="F34C6240">
      <w:numFmt w:val="bullet"/>
      <w:lvlText w:val="•"/>
      <w:lvlJc w:val="left"/>
      <w:pPr>
        <w:ind w:left="7869" w:hanging="125"/>
      </w:pPr>
      <w:rPr>
        <w:rFonts w:hint="default"/>
        <w:lang w:val="en-US" w:eastAsia="en-US" w:bidi="ar-SA"/>
      </w:rPr>
    </w:lvl>
    <w:lvl w:ilvl="8" w:tplc="915291CC">
      <w:numFmt w:val="bullet"/>
      <w:lvlText w:val="•"/>
      <w:lvlJc w:val="left"/>
      <w:pPr>
        <w:ind w:left="8628" w:hanging="125"/>
      </w:pPr>
      <w:rPr>
        <w:rFonts w:hint="default"/>
        <w:lang w:val="en-US" w:eastAsia="en-US" w:bidi="ar-SA"/>
      </w:rPr>
    </w:lvl>
  </w:abstractNum>
  <w:abstractNum w:abstractNumId="12" w15:restartNumberingAfterBreak="0">
    <w:nsid w:val="6EA16D5D"/>
    <w:multiLevelType w:val="hybridMultilevel"/>
    <w:tmpl w:val="793C544C"/>
    <w:lvl w:ilvl="0" w:tplc="FFFFFFFF">
      <w:start w:val="1"/>
      <w:numFmt w:val="upperRoman"/>
      <w:lvlText w:val="%1."/>
      <w:lvlJc w:val="left"/>
      <w:pPr>
        <w:ind w:left="957" w:hanging="237"/>
      </w:pPr>
      <w:rPr>
        <w:rFonts w:ascii="Times New Roman" w:eastAsia="Times New Roman" w:hAnsi="Times New Roman" w:cs="Times New Roman" w:hint="default"/>
        <w:b/>
        <w:bCs/>
        <w:spacing w:val="0"/>
        <w:w w:val="99"/>
        <w:sz w:val="24"/>
        <w:szCs w:val="24"/>
        <w:lang w:val="en-US" w:eastAsia="en-US" w:bidi="ar-SA"/>
      </w:rPr>
    </w:lvl>
    <w:lvl w:ilvl="1" w:tplc="FFFFFFFF">
      <w:numFmt w:val="bullet"/>
      <w:lvlText w:val="•"/>
      <w:lvlJc w:val="left"/>
      <w:pPr>
        <w:ind w:left="821" w:hanging="237"/>
      </w:pPr>
      <w:rPr>
        <w:rFonts w:hint="default"/>
        <w:lang w:val="en-US" w:eastAsia="en-US" w:bidi="ar-SA"/>
      </w:rPr>
    </w:lvl>
    <w:lvl w:ilvl="2" w:tplc="FFFFFFFF">
      <w:numFmt w:val="bullet"/>
      <w:lvlText w:val="•"/>
      <w:lvlJc w:val="left"/>
      <w:pPr>
        <w:ind w:left="1282" w:hanging="237"/>
      </w:pPr>
      <w:rPr>
        <w:rFonts w:hint="default"/>
        <w:lang w:val="en-US" w:eastAsia="en-US" w:bidi="ar-SA"/>
      </w:rPr>
    </w:lvl>
    <w:lvl w:ilvl="3" w:tplc="FFFFFFFF">
      <w:numFmt w:val="bullet"/>
      <w:lvlText w:val="•"/>
      <w:lvlJc w:val="left"/>
      <w:pPr>
        <w:ind w:left="1743" w:hanging="237"/>
      </w:pPr>
      <w:rPr>
        <w:rFonts w:hint="default"/>
        <w:lang w:val="en-US" w:eastAsia="en-US" w:bidi="ar-SA"/>
      </w:rPr>
    </w:lvl>
    <w:lvl w:ilvl="4" w:tplc="FFFFFFFF">
      <w:numFmt w:val="bullet"/>
      <w:lvlText w:val="•"/>
      <w:lvlJc w:val="left"/>
      <w:pPr>
        <w:ind w:left="2205" w:hanging="237"/>
      </w:pPr>
      <w:rPr>
        <w:rFonts w:hint="default"/>
        <w:lang w:val="en-US" w:eastAsia="en-US" w:bidi="ar-SA"/>
      </w:rPr>
    </w:lvl>
    <w:lvl w:ilvl="5" w:tplc="FFFFFFFF">
      <w:numFmt w:val="bullet"/>
      <w:lvlText w:val="•"/>
      <w:lvlJc w:val="left"/>
      <w:pPr>
        <w:ind w:left="2666" w:hanging="237"/>
      </w:pPr>
      <w:rPr>
        <w:rFonts w:hint="default"/>
        <w:lang w:val="en-US" w:eastAsia="en-US" w:bidi="ar-SA"/>
      </w:rPr>
    </w:lvl>
    <w:lvl w:ilvl="6" w:tplc="FFFFFFFF">
      <w:numFmt w:val="bullet"/>
      <w:lvlText w:val="•"/>
      <w:lvlJc w:val="left"/>
      <w:pPr>
        <w:ind w:left="3127" w:hanging="237"/>
      </w:pPr>
      <w:rPr>
        <w:rFonts w:hint="default"/>
        <w:lang w:val="en-US" w:eastAsia="en-US" w:bidi="ar-SA"/>
      </w:rPr>
    </w:lvl>
    <w:lvl w:ilvl="7" w:tplc="FFFFFFFF">
      <w:numFmt w:val="bullet"/>
      <w:lvlText w:val="•"/>
      <w:lvlJc w:val="left"/>
      <w:pPr>
        <w:ind w:left="3588" w:hanging="237"/>
      </w:pPr>
      <w:rPr>
        <w:rFonts w:hint="default"/>
        <w:lang w:val="en-US" w:eastAsia="en-US" w:bidi="ar-SA"/>
      </w:rPr>
    </w:lvl>
    <w:lvl w:ilvl="8" w:tplc="FFFFFFFF">
      <w:numFmt w:val="bullet"/>
      <w:lvlText w:val="•"/>
      <w:lvlJc w:val="left"/>
      <w:pPr>
        <w:ind w:left="4050" w:hanging="237"/>
      </w:pPr>
      <w:rPr>
        <w:rFonts w:hint="default"/>
        <w:lang w:val="en-US" w:eastAsia="en-US" w:bidi="ar-SA"/>
      </w:rPr>
    </w:lvl>
  </w:abstractNum>
  <w:num w:numId="1" w16cid:durableId="1905024205">
    <w:abstractNumId w:val="9"/>
  </w:num>
  <w:num w:numId="2" w16cid:durableId="1930382754">
    <w:abstractNumId w:val="2"/>
  </w:num>
  <w:num w:numId="3" w16cid:durableId="658536404">
    <w:abstractNumId w:val="5"/>
  </w:num>
  <w:num w:numId="4" w16cid:durableId="1977830571">
    <w:abstractNumId w:val="3"/>
  </w:num>
  <w:num w:numId="5" w16cid:durableId="709451076">
    <w:abstractNumId w:val="1"/>
  </w:num>
  <w:num w:numId="6" w16cid:durableId="243488526">
    <w:abstractNumId w:val="11"/>
  </w:num>
  <w:num w:numId="7" w16cid:durableId="270404358">
    <w:abstractNumId w:val="8"/>
  </w:num>
  <w:num w:numId="8" w16cid:durableId="2007324700">
    <w:abstractNumId w:val="4"/>
  </w:num>
  <w:num w:numId="9" w16cid:durableId="1729843623">
    <w:abstractNumId w:val="6"/>
  </w:num>
  <w:num w:numId="10" w16cid:durableId="790050006">
    <w:abstractNumId w:val="7"/>
  </w:num>
  <w:num w:numId="11" w16cid:durableId="1178891034">
    <w:abstractNumId w:val="0"/>
  </w:num>
  <w:num w:numId="12" w16cid:durableId="1483621832">
    <w:abstractNumId w:val="12"/>
  </w:num>
  <w:num w:numId="13" w16cid:durableId="20078966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5D1"/>
    <w:rsid w:val="000009F3"/>
    <w:rsid w:val="00002100"/>
    <w:rsid w:val="00004DF0"/>
    <w:rsid w:val="000050BB"/>
    <w:rsid w:val="0001119F"/>
    <w:rsid w:val="00011B26"/>
    <w:rsid w:val="00012AEC"/>
    <w:rsid w:val="000134F2"/>
    <w:rsid w:val="00013A1A"/>
    <w:rsid w:val="000159BB"/>
    <w:rsid w:val="000201D8"/>
    <w:rsid w:val="0002080E"/>
    <w:rsid w:val="0002087B"/>
    <w:rsid w:val="00020BD1"/>
    <w:rsid w:val="00022484"/>
    <w:rsid w:val="00022FEB"/>
    <w:rsid w:val="00024DF7"/>
    <w:rsid w:val="00025253"/>
    <w:rsid w:val="00025B9A"/>
    <w:rsid w:val="00027FC9"/>
    <w:rsid w:val="000300E8"/>
    <w:rsid w:val="00030D2D"/>
    <w:rsid w:val="00031396"/>
    <w:rsid w:val="000333FD"/>
    <w:rsid w:val="00033E4E"/>
    <w:rsid w:val="00033EE8"/>
    <w:rsid w:val="000405D0"/>
    <w:rsid w:val="00040863"/>
    <w:rsid w:val="000436F7"/>
    <w:rsid w:val="000461FD"/>
    <w:rsid w:val="00046895"/>
    <w:rsid w:val="00047AE1"/>
    <w:rsid w:val="00051A57"/>
    <w:rsid w:val="00052964"/>
    <w:rsid w:val="000539BB"/>
    <w:rsid w:val="000541E2"/>
    <w:rsid w:val="000705C8"/>
    <w:rsid w:val="0007159F"/>
    <w:rsid w:val="0007628A"/>
    <w:rsid w:val="0008097E"/>
    <w:rsid w:val="000855A4"/>
    <w:rsid w:val="0009524D"/>
    <w:rsid w:val="00096102"/>
    <w:rsid w:val="000A1080"/>
    <w:rsid w:val="000A30CD"/>
    <w:rsid w:val="000A41A4"/>
    <w:rsid w:val="000A52C1"/>
    <w:rsid w:val="000A6789"/>
    <w:rsid w:val="000A76F4"/>
    <w:rsid w:val="000B133E"/>
    <w:rsid w:val="000B18AD"/>
    <w:rsid w:val="000B40B2"/>
    <w:rsid w:val="000B5AE8"/>
    <w:rsid w:val="000B7815"/>
    <w:rsid w:val="000B7A36"/>
    <w:rsid w:val="000B7C42"/>
    <w:rsid w:val="000C01FA"/>
    <w:rsid w:val="000C1677"/>
    <w:rsid w:val="000C3328"/>
    <w:rsid w:val="000C370F"/>
    <w:rsid w:val="000C3DB8"/>
    <w:rsid w:val="000C436C"/>
    <w:rsid w:val="000C4373"/>
    <w:rsid w:val="000D157F"/>
    <w:rsid w:val="000D59ED"/>
    <w:rsid w:val="000E04D4"/>
    <w:rsid w:val="000E2676"/>
    <w:rsid w:val="000E2A23"/>
    <w:rsid w:val="000E4F39"/>
    <w:rsid w:val="000F1AE5"/>
    <w:rsid w:val="000F2D4A"/>
    <w:rsid w:val="000F31D3"/>
    <w:rsid w:val="000F34BE"/>
    <w:rsid w:val="000F41C6"/>
    <w:rsid w:val="000F5C16"/>
    <w:rsid w:val="00101110"/>
    <w:rsid w:val="001022FC"/>
    <w:rsid w:val="00102F8B"/>
    <w:rsid w:val="00104500"/>
    <w:rsid w:val="00107473"/>
    <w:rsid w:val="00107B0E"/>
    <w:rsid w:val="00107F04"/>
    <w:rsid w:val="001107A5"/>
    <w:rsid w:val="00111929"/>
    <w:rsid w:val="00113A08"/>
    <w:rsid w:val="00113C80"/>
    <w:rsid w:val="001142CB"/>
    <w:rsid w:val="00114653"/>
    <w:rsid w:val="001174D7"/>
    <w:rsid w:val="00123106"/>
    <w:rsid w:val="001232E4"/>
    <w:rsid w:val="00123D05"/>
    <w:rsid w:val="001262BD"/>
    <w:rsid w:val="00127BD9"/>
    <w:rsid w:val="001307C8"/>
    <w:rsid w:val="00131AB8"/>
    <w:rsid w:val="00131CF8"/>
    <w:rsid w:val="0013324E"/>
    <w:rsid w:val="00133BE3"/>
    <w:rsid w:val="00137223"/>
    <w:rsid w:val="00137FBB"/>
    <w:rsid w:val="001405ED"/>
    <w:rsid w:val="00141049"/>
    <w:rsid w:val="00145083"/>
    <w:rsid w:val="00146002"/>
    <w:rsid w:val="0014653F"/>
    <w:rsid w:val="00146617"/>
    <w:rsid w:val="00147170"/>
    <w:rsid w:val="00150F41"/>
    <w:rsid w:val="00155B77"/>
    <w:rsid w:val="001561F6"/>
    <w:rsid w:val="00162854"/>
    <w:rsid w:val="001636F5"/>
    <w:rsid w:val="00166849"/>
    <w:rsid w:val="0016795D"/>
    <w:rsid w:val="00167FB8"/>
    <w:rsid w:val="00172BB6"/>
    <w:rsid w:val="0017466E"/>
    <w:rsid w:val="00175147"/>
    <w:rsid w:val="00176270"/>
    <w:rsid w:val="00180D94"/>
    <w:rsid w:val="0018200F"/>
    <w:rsid w:val="00183626"/>
    <w:rsid w:val="00184296"/>
    <w:rsid w:val="001842AE"/>
    <w:rsid w:val="00187F8A"/>
    <w:rsid w:val="0019151B"/>
    <w:rsid w:val="00191D31"/>
    <w:rsid w:val="00192C44"/>
    <w:rsid w:val="0019633D"/>
    <w:rsid w:val="0019635D"/>
    <w:rsid w:val="00197482"/>
    <w:rsid w:val="00197805"/>
    <w:rsid w:val="001A0C85"/>
    <w:rsid w:val="001A24DC"/>
    <w:rsid w:val="001A2864"/>
    <w:rsid w:val="001A4926"/>
    <w:rsid w:val="001A5893"/>
    <w:rsid w:val="001A6603"/>
    <w:rsid w:val="001B65B2"/>
    <w:rsid w:val="001B780A"/>
    <w:rsid w:val="001C0325"/>
    <w:rsid w:val="001C05AC"/>
    <w:rsid w:val="001C1E22"/>
    <w:rsid w:val="001C2C76"/>
    <w:rsid w:val="001C6DFC"/>
    <w:rsid w:val="001C7014"/>
    <w:rsid w:val="001D055A"/>
    <w:rsid w:val="001D0638"/>
    <w:rsid w:val="001D173D"/>
    <w:rsid w:val="001D295E"/>
    <w:rsid w:val="001D51A5"/>
    <w:rsid w:val="001D5C0E"/>
    <w:rsid w:val="001D5F0B"/>
    <w:rsid w:val="001E0533"/>
    <w:rsid w:val="001E4A7F"/>
    <w:rsid w:val="001E55DA"/>
    <w:rsid w:val="001F6DD6"/>
    <w:rsid w:val="00200B44"/>
    <w:rsid w:val="00201932"/>
    <w:rsid w:val="00202D53"/>
    <w:rsid w:val="00203541"/>
    <w:rsid w:val="00203C3E"/>
    <w:rsid w:val="00205EF9"/>
    <w:rsid w:val="00206E92"/>
    <w:rsid w:val="00210A4B"/>
    <w:rsid w:val="00211D9C"/>
    <w:rsid w:val="00212C09"/>
    <w:rsid w:val="00220EFB"/>
    <w:rsid w:val="0022711B"/>
    <w:rsid w:val="002317DE"/>
    <w:rsid w:val="002325F7"/>
    <w:rsid w:val="00234038"/>
    <w:rsid w:val="00234533"/>
    <w:rsid w:val="0023556B"/>
    <w:rsid w:val="00235F58"/>
    <w:rsid w:val="00236C8E"/>
    <w:rsid w:val="00240D90"/>
    <w:rsid w:val="002411B2"/>
    <w:rsid w:val="00243720"/>
    <w:rsid w:val="00255AC0"/>
    <w:rsid w:val="002628E4"/>
    <w:rsid w:val="00262D8D"/>
    <w:rsid w:val="00264DDC"/>
    <w:rsid w:val="0026708A"/>
    <w:rsid w:val="00267711"/>
    <w:rsid w:val="00267F7D"/>
    <w:rsid w:val="002715C5"/>
    <w:rsid w:val="00273B1D"/>
    <w:rsid w:val="00273D45"/>
    <w:rsid w:val="0027424D"/>
    <w:rsid w:val="002745A6"/>
    <w:rsid w:val="00276BB7"/>
    <w:rsid w:val="00282E77"/>
    <w:rsid w:val="0028369F"/>
    <w:rsid w:val="00283771"/>
    <w:rsid w:val="00283DA6"/>
    <w:rsid w:val="002841C1"/>
    <w:rsid w:val="00287578"/>
    <w:rsid w:val="00293A16"/>
    <w:rsid w:val="002941CC"/>
    <w:rsid w:val="0029553D"/>
    <w:rsid w:val="002A51A4"/>
    <w:rsid w:val="002B295C"/>
    <w:rsid w:val="002B7BEB"/>
    <w:rsid w:val="002B7EC0"/>
    <w:rsid w:val="002C4AC1"/>
    <w:rsid w:val="002C6948"/>
    <w:rsid w:val="002C7309"/>
    <w:rsid w:val="002C76A9"/>
    <w:rsid w:val="002D1E3C"/>
    <w:rsid w:val="002D28FE"/>
    <w:rsid w:val="002D5A6E"/>
    <w:rsid w:val="002D6D88"/>
    <w:rsid w:val="002F2C92"/>
    <w:rsid w:val="002F497F"/>
    <w:rsid w:val="0030003E"/>
    <w:rsid w:val="0030097A"/>
    <w:rsid w:val="00301011"/>
    <w:rsid w:val="003026D5"/>
    <w:rsid w:val="0030334F"/>
    <w:rsid w:val="00303BFA"/>
    <w:rsid w:val="0030669A"/>
    <w:rsid w:val="00306F50"/>
    <w:rsid w:val="003072D5"/>
    <w:rsid w:val="00312F5C"/>
    <w:rsid w:val="003172A2"/>
    <w:rsid w:val="003228C6"/>
    <w:rsid w:val="003228D4"/>
    <w:rsid w:val="003250E5"/>
    <w:rsid w:val="00325170"/>
    <w:rsid w:val="0033014B"/>
    <w:rsid w:val="00331241"/>
    <w:rsid w:val="0034438C"/>
    <w:rsid w:val="00345124"/>
    <w:rsid w:val="00356B19"/>
    <w:rsid w:val="0035726F"/>
    <w:rsid w:val="00364136"/>
    <w:rsid w:val="0036465B"/>
    <w:rsid w:val="003655D3"/>
    <w:rsid w:val="00366AC0"/>
    <w:rsid w:val="00370AC1"/>
    <w:rsid w:val="003718F8"/>
    <w:rsid w:val="00372C01"/>
    <w:rsid w:val="00377CC8"/>
    <w:rsid w:val="00380B13"/>
    <w:rsid w:val="00380F02"/>
    <w:rsid w:val="00387928"/>
    <w:rsid w:val="00391AD2"/>
    <w:rsid w:val="00395C0B"/>
    <w:rsid w:val="003964D5"/>
    <w:rsid w:val="003A0B14"/>
    <w:rsid w:val="003A16A0"/>
    <w:rsid w:val="003A1F4F"/>
    <w:rsid w:val="003A2D28"/>
    <w:rsid w:val="003A2F3A"/>
    <w:rsid w:val="003A3309"/>
    <w:rsid w:val="003A430E"/>
    <w:rsid w:val="003A5713"/>
    <w:rsid w:val="003A5A79"/>
    <w:rsid w:val="003B0514"/>
    <w:rsid w:val="003B1FFF"/>
    <w:rsid w:val="003B47D3"/>
    <w:rsid w:val="003B660E"/>
    <w:rsid w:val="003C0DCA"/>
    <w:rsid w:val="003C0E21"/>
    <w:rsid w:val="003C408A"/>
    <w:rsid w:val="003C4907"/>
    <w:rsid w:val="003C56BD"/>
    <w:rsid w:val="003C57B3"/>
    <w:rsid w:val="003D1602"/>
    <w:rsid w:val="003D1A3E"/>
    <w:rsid w:val="003D1E4E"/>
    <w:rsid w:val="003D6CA4"/>
    <w:rsid w:val="003D7EA1"/>
    <w:rsid w:val="003E37A4"/>
    <w:rsid w:val="003E38E8"/>
    <w:rsid w:val="003E4644"/>
    <w:rsid w:val="003E6409"/>
    <w:rsid w:val="003E79C0"/>
    <w:rsid w:val="003E7E62"/>
    <w:rsid w:val="003F11BD"/>
    <w:rsid w:val="003F142F"/>
    <w:rsid w:val="003F1571"/>
    <w:rsid w:val="003F27D5"/>
    <w:rsid w:val="003F42CF"/>
    <w:rsid w:val="003F48C5"/>
    <w:rsid w:val="003F4E72"/>
    <w:rsid w:val="003F660A"/>
    <w:rsid w:val="004002F9"/>
    <w:rsid w:val="00400FBF"/>
    <w:rsid w:val="004059D6"/>
    <w:rsid w:val="00406DE6"/>
    <w:rsid w:val="00407802"/>
    <w:rsid w:val="0041028D"/>
    <w:rsid w:val="00412411"/>
    <w:rsid w:val="00414348"/>
    <w:rsid w:val="00415555"/>
    <w:rsid w:val="0041647A"/>
    <w:rsid w:val="00417265"/>
    <w:rsid w:val="004173C3"/>
    <w:rsid w:val="00422011"/>
    <w:rsid w:val="0042290E"/>
    <w:rsid w:val="004237D4"/>
    <w:rsid w:val="004237D6"/>
    <w:rsid w:val="00427661"/>
    <w:rsid w:val="004276C3"/>
    <w:rsid w:val="00427BDA"/>
    <w:rsid w:val="004312E2"/>
    <w:rsid w:val="0043311B"/>
    <w:rsid w:val="00435249"/>
    <w:rsid w:val="00435A8F"/>
    <w:rsid w:val="00437098"/>
    <w:rsid w:val="00440684"/>
    <w:rsid w:val="00441117"/>
    <w:rsid w:val="00444CCB"/>
    <w:rsid w:val="00447DC8"/>
    <w:rsid w:val="004510BF"/>
    <w:rsid w:val="00451109"/>
    <w:rsid w:val="00451707"/>
    <w:rsid w:val="00451951"/>
    <w:rsid w:val="0045395F"/>
    <w:rsid w:val="00454FF9"/>
    <w:rsid w:val="0045796F"/>
    <w:rsid w:val="004629F1"/>
    <w:rsid w:val="00466A91"/>
    <w:rsid w:val="004704DC"/>
    <w:rsid w:val="00473EFA"/>
    <w:rsid w:val="00474DAE"/>
    <w:rsid w:val="004751C1"/>
    <w:rsid w:val="00475F7C"/>
    <w:rsid w:val="00480709"/>
    <w:rsid w:val="0048108D"/>
    <w:rsid w:val="0048165A"/>
    <w:rsid w:val="00483CDB"/>
    <w:rsid w:val="0048426F"/>
    <w:rsid w:val="00484D69"/>
    <w:rsid w:val="00492EFE"/>
    <w:rsid w:val="00493ADB"/>
    <w:rsid w:val="00493EE5"/>
    <w:rsid w:val="004940DD"/>
    <w:rsid w:val="00494C0E"/>
    <w:rsid w:val="0049550E"/>
    <w:rsid w:val="00495EF8"/>
    <w:rsid w:val="00497651"/>
    <w:rsid w:val="00497A46"/>
    <w:rsid w:val="004A0688"/>
    <w:rsid w:val="004A0806"/>
    <w:rsid w:val="004A7100"/>
    <w:rsid w:val="004B725C"/>
    <w:rsid w:val="004C11BD"/>
    <w:rsid w:val="004C1E0A"/>
    <w:rsid w:val="004C28CF"/>
    <w:rsid w:val="004C40C5"/>
    <w:rsid w:val="004C7D1D"/>
    <w:rsid w:val="004D13CE"/>
    <w:rsid w:val="004D1681"/>
    <w:rsid w:val="004D1C67"/>
    <w:rsid w:val="004D72A7"/>
    <w:rsid w:val="004E14BC"/>
    <w:rsid w:val="004E18C5"/>
    <w:rsid w:val="004E427A"/>
    <w:rsid w:val="004E5DBA"/>
    <w:rsid w:val="004F0551"/>
    <w:rsid w:val="004F06E3"/>
    <w:rsid w:val="004F240D"/>
    <w:rsid w:val="004F2E2E"/>
    <w:rsid w:val="004F3D37"/>
    <w:rsid w:val="004F5387"/>
    <w:rsid w:val="004F6946"/>
    <w:rsid w:val="00500203"/>
    <w:rsid w:val="00501FC2"/>
    <w:rsid w:val="005036AF"/>
    <w:rsid w:val="00503C28"/>
    <w:rsid w:val="005103F0"/>
    <w:rsid w:val="00512547"/>
    <w:rsid w:val="00515014"/>
    <w:rsid w:val="00517046"/>
    <w:rsid w:val="00520372"/>
    <w:rsid w:val="00521B21"/>
    <w:rsid w:val="00522AAE"/>
    <w:rsid w:val="0052714A"/>
    <w:rsid w:val="005308AF"/>
    <w:rsid w:val="00531DFF"/>
    <w:rsid w:val="00532FFA"/>
    <w:rsid w:val="0053460B"/>
    <w:rsid w:val="005357CA"/>
    <w:rsid w:val="00536121"/>
    <w:rsid w:val="00536AB4"/>
    <w:rsid w:val="00536B5F"/>
    <w:rsid w:val="005418F4"/>
    <w:rsid w:val="00541E92"/>
    <w:rsid w:val="00543B2B"/>
    <w:rsid w:val="00545ACA"/>
    <w:rsid w:val="0055023A"/>
    <w:rsid w:val="00553C85"/>
    <w:rsid w:val="005608D8"/>
    <w:rsid w:val="00565874"/>
    <w:rsid w:val="00570AC0"/>
    <w:rsid w:val="00570E43"/>
    <w:rsid w:val="00572542"/>
    <w:rsid w:val="00575633"/>
    <w:rsid w:val="0058081F"/>
    <w:rsid w:val="00580A7A"/>
    <w:rsid w:val="00580F5D"/>
    <w:rsid w:val="00584DAD"/>
    <w:rsid w:val="00585765"/>
    <w:rsid w:val="00592FEC"/>
    <w:rsid w:val="00592FF4"/>
    <w:rsid w:val="00594367"/>
    <w:rsid w:val="00595F9D"/>
    <w:rsid w:val="005A0226"/>
    <w:rsid w:val="005A0414"/>
    <w:rsid w:val="005A2EDE"/>
    <w:rsid w:val="005A56AE"/>
    <w:rsid w:val="005A6AC9"/>
    <w:rsid w:val="005A6B37"/>
    <w:rsid w:val="005A6CFE"/>
    <w:rsid w:val="005A7221"/>
    <w:rsid w:val="005B00C7"/>
    <w:rsid w:val="005B1B13"/>
    <w:rsid w:val="005B3169"/>
    <w:rsid w:val="005B703D"/>
    <w:rsid w:val="005C167A"/>
    <w:rsid w:val="005C2455"/>
    <w:rsid w:val="005C29D6"/>
    <w:rsid w:val="005C64CB"/>
    <w:rsid w:val="005C6A98"/>
    <w:rsid w:val="005C7B65"/>
    <w:rsid w:val="005D1E7B"/>
    <w:rsid w:val="005D7632"/>
    <w:rsid w:val="005E202F"/>
    <w:rsid w:val="005E2968"/>
    <w:rsid w:val="005F2B47"/>
    <w:rsid w:val="005F5C9C"/>
    <w:rsid w:val="005F788E"/>
    <w:rsid w:val="00601A9D"/>
    <w:rsid w:val="0060238B"/>
    <w:rsid w:val="00602A00"/>
    <w:rsid w:val="00604F71"/>
    <w:rsid w:val="006054B4"/>
    <w:rsid w:val="006069E7"/>
    <w:rsid w:val="00606D45"/>
    <w:rsid w:val="00606DDB"/>
    <w:rsid w:val="006073C2"/>
    <w:rsid w:val="0060740E"/>
    <w:rsid w:val="00607D6A"/>
    <w:rsid w:val="00610EF7"/>
    <w:rsid w:val="006114DC"/>
    <w:rsid w:val="00612521"/>
    <w:rsid w:val="00620EA6"/>
    <w:rsid w:val="00626735"/>
    <w:rsid w:val="00626D62"/>
    <w:rsid w:val="00626E5B"/>
    <w:rsid w:val="00627552"/>
    <w:rsid w:val="00632128"/>
    <w:rsid w:val="0063718E"/>
    <w:rsid w:val="00637B64"/>
    <w:rsid w:val="00641AE3"/>
    <w:rsid w:val="0064255B"/>
    <w:rsid w:val="00643AF6"/>
    <w:rsid w:val="0064436E"/>
    <w:rsid w:val="00645088"/>
    <w:rsid w:val="00645E20"/>
    <w:rsid w:val="006470BD"/>
    <w:rsid w:val="00650A4F"/>
    <w:rsid w:val="00652E74"/>
    <w:rsid w:val="00656727"/>
    <w:rsid w:val="00665218"/>
    <w:rsid w:val="006662BD"/>
    <w:rsid w:val="00666B37"/>
    <w:rsid w:val="00670ED2"/>
    <w:rsid w:val="00673247"/>
    <w:rsid w:val="00674E4A"/>
    <w:rsid w:val="00676468"/>
    <w:rsid w:val="00683576"/>
    <w:rsid w:val="006912D7"/>
    <w:rsid w:val="00692718"/>
    <w:rsid w:val="00693587"/>
    <w:rsid w:val="00693A09"/>
    <w:rsid w:val="00697FB1"/>
    <w:rsid w:val="006A0D9C"/>
    <w:rsid w:val="006A21A9"/>
    <w:rsid w:val="006A4EA6"/>
    <w:rsid w:val="006A5E2A"/>
    <w:rsid w:val="006A77DB"/>
    <w:rsid w:val="006B1492"/>
    <w:rsid w:val="006B791A"/>
    <w:rsid w:val="006C182D"/>
    <w:rsid w:val="006C3FA9"/>
    <w:rsid w:val="006C6199"/>
    <w:rsid w:val="006C70A4"/>
    <w:rsid w:val="006D43A2"/>
    <w:rsid w:val="006D4A00"/>
    <w:rsid w:val="006D4CAF"/>
    <w:rsid w:val="006D7F92"/>
    <w:rsid w:val="006E3A50"/>
    <w:rsid w:val="006E3D67"/>
    <w:rsid w:val="006E71F1"/>
    <w:rsid w:val="006F1463"/>
    <w:rsid w:val="006F1585"/>
    <w:rsid w:val="006F5F97"/>
    <w:rsid w:val="0070000C"/>
    <w:rsid w:val="00700E05"/>
    <w:rsid w:val="007026CE"/>
    <w:rsid w:val="00705833"/>
    <w:rsid w:val="00707D9C"/>
    <w:rsid w:val="00711457"/>
    <w:rsid w:val="00715795"/>
    <w:rsid w:val="00716DB1"/>
    <w:rsid w:val="007223C7"/>
    <w:rsid w:val="00724451"/>
    <w:rsid w:val="0072514B"/>
    <w:rsid w:val="00731F98"/>
    <w:rsid w:val="00732B89"/>
    <w:rsid w:val="00735954"/>
    <w:rsid w:val="00736912"/>
    <w:rsid w:val="0073721D"/>
    <w:rsid w:val="007419BE"/>
    <w:rsid w:val="00744416"/>
    <w:rsid w:val="00745EAC"/>
    <w:rsid w:val="007511D7"/>
    <w:rsid w:val="00753C0B"/>
    <w:rsid w:val="0075405A"/>
    <w:rsid w:val="0075484E"/>
    <w:rsid w:val="0075794C"/>
    <w:rsid w:val="00760CC4"/>
    <w:rsid w:val="00762B51"/>
    <w:rsid w:val="00763BAF"/>
    <w:rsid w:val="00765565"/>
    <w:rsid w:val="00774CA2"/>
    <w:rsid w:val="00777989"/>
    <w:rsid w:val="007824AC"/>
    <w:rsid w:val="00783C87"/>
    <w:rsid w:val="00784353"/>
    <w:rsid w:val="0078517A"/>
    <w:rsid w:val="00791006"/>
    <w:rsid w:val="0079529E"/>
    <w:rsid w:val="00795EA9"/>
    <w:rsid w:val="007964BB"/>
    <w:rsid w:val="00797489"/>
    <w:rsid w:val="007A32C3"/>
    <w:rsid w:val="007A33AD"/>
    <w:rsid w:val="007A4664"/>
    <w:rsid w:val="007A5614"/>
    <w:rsid w:val="007A7025"/>
    <w:rsid w:val="007A7239"/>
    <w:rsid w:val="007B2250"/>
    <w:rsid w:val="007B6020"/>
    <w:rsid w:val="007B64F6"/>
    <w:rsid w:val="007B6897"/>
    <w:rsid w:val="007C02B4"/>
    <w:rsid w:val="007C07AF"/>
    <w:rsid w:val="007C1BE9"/>
    <w:rsid w:val="007C2AFD"/>
    <w:rsid w:val="007C2D07"/>
    <w:rsid w:val="007C2DB4"/>
    <w:rsid w:val="007C6B21"/>
    <w:rsid w:val="007C7F22"/>
    <w:rsid w:val="007D13CE"/>
    <w:rsid w:val="007D1BE5"/>
    <w:rsid w:val="007D211F"/>
    <w:rsid w:val="007D5C86"/>
    <w:rsid w:val="007E2D7E"/>
    <w:rsid w:val="007E348F"/>
    <w:rsid w:val="007E3C30"/>
    <w:rsid w:val="007E4683"/>
    <w:rsid w:val="007E69DC"/>
    <w:rsid w:val="007F26D6"/>
    <w:rsid w:val="007F323B"/>
    <w:rsid w:val="007F3E0F"/>
    <w:rsid w:val="00800019"/>
    <w:rsid w:val="008023F3"/>
    <w:rsid w:val="00803584"/>
    <w:rsid w:val="008049B0"/>
    <w:rsid w:val="008049D7"/>
    <w:rsid w:val="00805AF1"/>
    <w:rsid w:val="008068C8"/>
    <w:rsid w:val="00811B4B"/>
    <w:rsid w:val="008129FA"/>
    <w:rsid w:val="008134F0"/>
    <w:rsid w:val="008144CA"/>
    <w:rsid w:val="008165D1"/>
    <w:rsid w:val="0082264E"/>
    <w:rsid w:val="00822B6C"/>
    <w:rsid w:val="008240B3"/>
    <w:rsid w:val="00825D0E"/>
    <w:rsid w:val="008328C7"/>
    <w:rsid w:val="0083426C"/>
    <w:rsid w:val="008346AC"/>
    <w:rsid w:val="0083508B"/>
    <w:rsid w:val="008356C3"/>
    <w:rsid w:val="00837479"/>
    <w:rsid w:val="00837898"/>
    <w:rsid w:val="0084056C"/>
    <w:rsid w:val="0084092C"/>
    <w:rsid w:val="00841293"/>
    <w:rsid w:val="00842DD5"/>
    <w:rsid w:val="00844EA7"/>
    <w:rsid w:val="008450C1"/>
    <w:rsid w:val="0085160F"/>
    <w:rsid w:val="00852F4E"/>
    <w:rsid w:val="008570BA"/>
    <w:rsid w:val="00860AF2"/>
    <w:rsid w:val="008621C5"/>
    <w:rsid w:val="00867D84"/>
    <w:rsid w:val="00867F76"/>
    <w:rsid w:val="00873316"/>
    <w:rsid w:val="00873B85"/>
    <w:rsid w:val="00874ADF"/>
    <w:rsid w:val="008809E0"/>
    <w:rsid w:val="00884314"/>
    <w:rsid w:val="00884727"/>
    <w:rsid w:val="008866EE"/>
    <w:rsid w:val="008873BB"/>
    <w:rsid w:val="00887F16"/>
    <w:rsid w:val="00893E03"/>
    <w:rsid w:val="008940BC"/>
    <w:rsid w:val="008943C3"/>
    <w:rsid w:val="00894B58"/>
    <w:rsid w:val="008A1650"/>
    <w:rsid w:val="008A18EE"/>
    <w:rsid w:val="008A327E"/>
    <w:rsid w:val="008A7D5F"/>
    <w:rsid w:val="008B21CD"/>
    <w:rsid w:val="008B27FA"/>
    <w:rsid w:val="008B617B"/>
    <w:rsid w:val="008B74B2"/>
    <w:rsid w:val="008C0CEB"/>
    <w:rsid w:val="008C1AB0"/>
    <w:rsid w:val="008C20D1"/>
    <w:rsid w:val="008C255F"/>
    <w:rsid w:val="008C3327"/>
    <w:rsid w:val="008C41FF"/>
    <w:rsid w:val="008C5A17"/>
    <w:rsid w:val="008C660B"/>
    <w:rsid w:val="008D024F"/>
    <w:rsid w:val="008D298D"/>
    <w:rsid w:val="008D5F13"/>
    <w:rsid w:val="008E11DA"/>
    <w:rsid w:val="008E1573"/>
    <w:rsid w:val="008E183B"/>
    <w:rsid w:val="008E1B06"/>
    <w:rsid w:val="008E2963"/>
    <w:rsid w:val="008E2D3C"/>
    <w:rsid w:val="008E70D4"/>
    <w:rsid w:val="008F0E37"/>
    <w:rsid w:val="008F1794"/>
    <w:rsid w:val="008F434F"/>
    <w:rsid w:val="00900374"/>
    <w:rsid w:val="009031A8"/>
    <w:rsid w:val="00904459"/>
    <w:rsid w:val="00906FAD"/>
    <w:rsid w:val="00912AE1"/>
    <w:rsid w:val="00926835"/>
    <w:rsid w:val="00926CDA"/>
    <w:rsid w:val="009351E7"/>
    <w:rsid w:val="00935EB9"/>
    <w:rsid w:val="00937FEA"/>
    <w:rsid w:val="00940067"/>
    <w:rsid w:val="00941293"/>
    <w:rsid w:val="00942D87"/>
    <w:rsid w:val="00944C5F"/>
    <w:rsid w:val="00945482"/>
    <w:rsid w:val="009511FE"/>
    <w:rsid w:val="00951E4F"/>
    <w:rsid w:val="009542C7"/>
    <w:rsid w:val="00955E8D"/>
    <w:rsid w:val="009573C5"/>
    <w:rsid w:val="0095753D"/>
    <w:rsid w:val="00960E07"/>
    <w:rsid w:val="00962147"/>
    <w:rsid w:val="009621E6"/>
    <w:rsid w:val="00965704"/>
    <w:rsid w:val="009665DC"/>
    <w:rsid w:val="00970D30"/>
    <w:rsid w:val="0097228B"/>
    <w:rsid w:val="009734E0"/>
    <w:rsid w:val="00973F9D"/>
    <w:rsid w:val="00974FB4"/>
    <w:rsid w:val="00976C06"/>
    <w:rsid w:val="009774C8"/>
    <w:rsid w:val="00980A51"/>
    <w:rsid w:val="00981F86"/>
    <w:rsid w:val="00983160"/>
    <w:rsid w:val="00983B3F"/>
    <w:rsid w:val="00985AE6"/>
    <w:rsid w:val="00985FF2"/>
    <w:rsid w:val="00990904"/>
    <w:rsid w:val="00993046"/>
    <w:rsid w:val="009A0449"/>
    <w:rsid w:val="009A0A08"/>
    <w:rsid w:val="009A51FF"/>
    <w:rsid w:val="009B0F69"/>
    <w:rsid w:val="009B1663"/>
    <w:rsid w:val="009B1C55"/>
    <w:rsid w:val="009C0768"/>
    <w:rsid w:val="009C10C9"/>
    <w:rsid w:val="009C3414"/>
    <w:rsid w:val="009C3883"/>
    <w:rsid w:val="009C3A9E"/>
    <w:rsid w:val="009C70CA"/>
    <w:rsid w:val="009D35D1"/>
    <w:rsid w:val="009D4785"/>
    <w:rsid w:val="009E0909"/>
    <w:rsid w:val="009E179C"/>
    <w:rsid w:val="009E2078"/>
    <w:rsid w:val="009E2D09"/>
    <w:rsid w:val="009E6218"/>
    <w:rsid w:val="009F0F5E"/>
    <w:rsid w:val="00A024D1"/>
    <w:rsid w:val="00A05336"/>
    <w:rsid w:val="00A05685"/>
    <w:rsid w:val="00A05BD4"/>
    <w:rsid w:val="00A106DD"/>
    <w:rsid w:val="00A11FF6"/>
    <w:rsid w:val="00A1251C"/>
    <w:rsid w:val="00A13398"/>
    <w:rsid w:val="00A13CCB"/>
    <w:rsid w:val="00A15E39"/>
    <w:rsid w:val="00A21407"/>
    <w:rsid w:val="00A22061"/>
    <w:rsid w:val="00A3078E"/>
    <w:rsid w:val="00A30EB5"/>
    <w:rsid w:val="00A31950"/>
    <w:rsid w:val="00A32022"/>
    <w:rsid w:val="00A3737D"/>
    <w:rsid w:val="00A44777"/>
    <w:rsid w:val="00A46E82"/>
    <w:rsid w:val="00A518DC"/>
    <w:rsid w:val="00A52299"/>
    <w:rsid w:val="00A545C4"/>
    <w:rsid w:val="00A54B9B"/>
    <w:rsid w:val="00A55F5A"/>
    <w:rsid w:val="00A64919"/>
    <w:rsid w:val="00A66B3E"/>
    <w:rsid w:val="00A67323"/>
    <w:rsid w:val="00A67DA3"/>
    <w:rsid w:val="00A70CF0"/>
    <w:rsid w:val="00A71C79"/>
    <w:rsid w:val="00A721B2"/>
    <w:rsid w:val="00A72FD9"/>
    <w:rsid w:val="00A74C79"/>
    <w:rsid w:val="00A75F05"/>
    <w:rsid w:val="00A77714"/>
    <w:rsid w:val="00A77925"/>
    <w:rsid w:val="00A809FC"/>
    <w:rsid w:val="00A81E3C"/>
    <w:rsid w:val="00A84384"/>
    <w:rsid w:val="00A86DB9"/>
    <w:rsid w:val="00A86F77"/>
    <w:rsid w:val="00A871DB"/>
    <w:rsid w:val="00A87819"/>
    <w:rsid w:val="00A87E5E"/>
    <w:rsid w:val="00A90B3C"/>
    <w:rsid w:val="00A916C8"/>
    <w:rsid w:val="00A92017"/>
    <w:rsid w:val="00A93C35"/>
    <w:rsid w:val="00A94FCF"/>
    <w:rsid w:val="00A953BB"/>
    <w:rsid w:val="00A95D7B"/>
    <w:rsid w:val="00A974FA"/>
    <w:rsid w:val="00AA1080"/>
    <w:rsid w:val="00AA1EE7"/>
    <w:rsid w:val="00AA6F59"/>
    <w:rsid w:val="00AA7E38"/>
    <w:rsid w:val="00AB3D51"/>
    <w:rsid w:val="00AB4518"/>
    <w:rsid w:val="00AB4E07"/>
    <w:rsid w:val="00AB5CAA"/>
    <w:rsid w:val="00AC0B24"/>
    <w:rsid w:val="00AC1A71"/>
    <w:rsid w:val="00AC1BEC"/>
    <w:rsid w:val="00AC253D"/>
    <w:rsid w:val="00AC35BC"/>
    <w:rsid w:val="00AC39AC"/>
    <w:rsid w:val="00AC3E50"/>
    <w:rsid w:val="00AC6B08"/>
    <w:rsid w:val="00AC7F4A"/>
    <w:rsid w:val="00AD1E57"/>
    <w:rsid w:val="00AD28A8"/>
    <w:rsid w:val="00AE0E1A"/>
    <w:rsid w:val="00AE0ED6"/>
    <w:rsid w:val="00AE1A46"/>
    <w:rsid w:val="00AE6B1E"/>
    <w:rsid w:val="00AE6E48"/>
    <w:rsid w:val="00AE758D"/>
    <w:rsid w:val="00AE7D85"/>
    <w:rsid w:val="00AE7FE8"/>
    <w:rsid w:val="00AF110C"/>
    <w:rsid w:val="00AF51A0"/>
    <w:rsid w:val="00AF65CE"/>
    <w:rsid w:val="00AF695E"/>
    <w:rsid w:val="00AF72FA"/>
    <w:rsid w:val="00B058D9"/>
    <w:rsid w:val="00B063CC"/>
    <w:rsid w:val="00B13CCB"/>
    <w:rsid w:val="00B14637"/>
    <w:rsid w:val="00B16D5D"/>
    <w:rsid w:val="00B207DC"/>
    <w:rsid w:val="00B21983"/>
    <w:rsid w:val="00B22961"/>
    <w:rsid w:val="00B23EA9"/>
    <w:rsid w:val="00B25A44"/>
    <w:rsid w:val="00B25E55"/>
    <w:rsid w:val="00B32292"/>
    <w:rsid w:val="00B32C14"/>
    <w:rsid w:val="00B33095"/>
    <w:rsid w:val="00B33F2F"/>
    <w:rsid w:val="00B404BB"/>
    <w:rsid w:val="00B41C2E"/>
    <w:rsid w:val="00B42199"/>
    <w:rsid w:val="00B42D23"/>
    <w:rsid w:val="00B459C8"/>
    <w:rsid w:val="00B47A91"/>
    <w:rsid w:val="00B54F45"/>
    <w:rsid w:val="00B5790A"/>
    <w:rsid w:val="00B57C61"/>
    <w:rsid w:val="00B61129"/>
    <w:rsid w:val="00B6423C"/>
    <w:rsid w:val="00B6529D"/>
    <w:rsid w:val="00B65A5C"/>
    <w:rsid w:val="00B7098C"/>
    <w:rsid w:val="00B711A0"/>
    <w:rsid w:val="00B718AB"/>
    <w:rsid w:val="00B72350"/>
    <w:rsid w:val="00B740C6"/>
    <w:rsid w:val="00B75B8B"/>
    <w:rsid w:val="00B77AD8"/>
    <w:rsid w:val="00B80631"/>
    <w:rsid w:val="00B80826"/>
    <w:rsid w:val="00B80DA3"/>
    <w:rsid w:val="00B82BED"/>
    <w:rsid w:val="00B865A3"/>
    <w:rsid w:val="00B866EA"/>
    <w:rsid w:val="00B8744E"/>
    <w:rsid w:val="00B9242D"/>
    <w:rsid w:val="00B95893"/>
    <w:rsid w:val="00B963A2"/>
    <w:rsid w:val="00B975CF"/>
    <w:rsid w:val="00B97FBA"/>
    <w:rsid w:val="00BA4BE0"/>
    <w:rsid w:val="00BA56E7"/>
    <w:rsid w:val="00BA5A83"/>
    <w:rsid w:val="00BA6058"/>
    <w:rsid w:val="00BA7D40"/>
    <w:rsid w:val="00BB6DF7"/>
    <w:rsid w:val="00BB6F44"/>
    <w:rsid w:val="00BB730E"/>
    <w:rsid w:val="00BC013D"/>
    <w:rsid w:val="00BC3663"/>
    <w:rsid w:val="00BC4226"/>
    <w:rsid w:val="00BC4388"/>
    <w:rsid w:val="00BD1A5E"/>
    <w:rsid w:val="00BE102C"/>
    <w:rsid w:val="00BE5F74"/>
    <w:rsid w:val="00BE6807"/>
    <w:rsid w:val="00BF2422"/>
    <w:rsid w:val="00BF626D"/>
    <w:rsid w:val="00BF7DC2"/>
    <w:rsid w:val="00C039A3"/>
    <w:rsid w:val="00C051A5"/>
    <w:rsid w:val="00C0780E"/>
    <w:rsid w:val="00C07BFB"/>
    <w:rsid w:val="00C13843"/>
    <w:rsid w:val="00C140ED"/>
    <w:rsid w:val="00C14372"/>
    <w:rsid w:val="00C15F99"/>
    <w:rsid w:val="00C15F9A"/>
    <w:rsid w:val="00C17031"/>
    <w:rsid w:val="00C17C51"/>
    <w:rsid w:val="00C204E0"/>
    <w:rsid w:val="00C226CA"/>
    <w:rsid w:val="00C31953"/>
    <w:rsid w:val="00C349BA"/>
    <w:rsid w:val="00C34F62"/>
    <w:rsid w:val="00C352B3"/>
    <w:rsid w:val="00C40B72"/>
    <w:rsid w:val="00C40BA0"/>
    <w:rsid w:val="00C40E25"/>
    <w:rsid w:val="00C415CF"/>
    <w:rsid w:val="00C43A05"/>
    <w:rsid w:val="00C45DB3"/>
    <w:rsid w:val="00C47D73"/>
    <w:rsid w:val="00C51EDC"/>
    <w:rsid w:val="00C534A9"/>
    <w:rsid w:val="00C63F3A"/>
    <w:rsid w:val="00C64E92"/>
    <w:rsid w:val="00C6619A"/>
    <w:rsid w:val="00C73502"/>
    <w:rsid w:val="00C73E88"/>
    <w:rsid w:val="00C75919"/>
    <w:rsid w:val="00C80B15"/>
    <w:rsid w:val="00C822F6"/>
    <w:rsid w:val="00C86731"/>
    <w:rsid w:val="00C86848"/>
    <w:rsid w:val="00C911F1"/>
    <w:rsid w:val="00C91A50"/>
    <w:rsid w:val="00C93BF6"/>
    <w:rsid w:val="00C962CE"/>
    <w:rsid w:val="00C970CB"/>
    <w:rsid w:val="00CB371D"/>
    <w:rsid w:val="00CB3D5B"/>
    <w:rsid w:val="00CB3EA1"/>
    <w:rsid w:val="00CB4075"/>
    <w:rsid w:val="00CC6AD7"/>
    <w:rsid w:val="00CC77D9"/>
    <w:rsid w:val="00CD0F9B"/>
    <w:rsid w:val="00CD3E47"/>
    <w:rsid w:val="00CD3E4C"/>
    <w:rsid w:val="00CD5175"/>
    <w:rsid w:val="00CE1B2A"/>
    <w:rsid w:val="00CE1D1E"/>
    <w:rsid w:val="00CE458C"/>
    <w:rsid w:val="00CE4601"/>
    <w:rsid w:val="00CF071B"/>
    <w:rsid w:val="00CF0BAC"/>
    <w:rsid w:val="00CF3CC7"/>
    <w:rsid w:val="00CF5D10"/>
    <w:rsid w:val="00CF7AC0"/>
    <w:rsid w:val="00D034FB"/>
    <w:rsid w:val="00D05D53"/>
    <w:rsid w:val="00D107AE"/>
    <w:rsid w:val="00D146FA"/>
    <w:rsid w:val="00D20FD4"/>
    <w:rsid w:val="00D22D95"/>
    <w:rsid w:val="00D25DA3"/>
    <w:rsid w:val="00D31D73"/>
    <w:rsid w:val="00D332EC"/>
    <w:rsid w:val="00D35B11"/>
    <w:rsid w:val="00D372AB"/>
    <w:rsid w:val="00D43D9D"/>
    <w:rsid w:val="00D4555F"/>
    <w:rsid w:val="00D455CE"/>
    <w:rsid w:val="00D479F3"/>
    <w:rsid w:val="00D50486"/>
    <w:rsid w:val="00D5445E"/>
    <w:rsid w:val="00D55E28"/>
    <w:rsid w:val="00D621CA"/>
    <w:rsid w:val="00D632BE"/>
    <w:rsid w:val="00D632F1"/>
    <w:rsid w:val="00D65673"/>
    <w:rsid w:val="00D65FD2"/>
    <w:rsid w:val="00D726D8"/>
    <w:rsid w:val="00D727D1"/>
    <w:rsid w:val="00D80220"/>
    <w:rsid w:val="00D817A3"/>
    <w:rsid w:val="00D82896"/>
    <w:rsid w:val="00D831CD"/>
    <w:rsid w:val="00D85766"/>
    <w:rsid w:val="00D857F1"/>
    <w:rsid w:val="00D85961"/>
    <w:rsid w:val="00D85B77"/>
    <w:rsid w:val="00D87C03"/>
    <w:rsid w:val="00D92977"/>
    <w:rsid w:val="00D93B6E"/>
    <w:rsid w:val="00D96222"/>
    <w:rsid w:val="00DA0E42"/>
    <w:rsid w:val="00DA2247"/>
    <w:rsid w:val="00DA4726"/>
    <w:rsid w:val="00DA78A3"/>
    <w:rsid w:val="00DB5062"/>
    <w:rsid w:val="00DB5ADC"/>
    <w:rsid w:val="00DB691B"/>
    <w:rsid w:val="00DC13CD"/>
    <w:rsid w:val="00DC3642"/>
    <w:rsid w:val="00DC450F"/>
    <w:rsid w:val="00DC5109"/>
    <w:rsid w:val="00DD1170"/>
    <w:rsid w:val="00DD1AC2"/>
    <w:rsid w:val="00DD5F3E"/>
    <w:rsid w:val="00DD7284"/>
    <w:rsid w:val="00DD7954"/>
    <w:rsid w:val="00DD7A8E"/>
    <w:rsid w:val="00DD7CC1"/>
    <w:rsid w:val="00DE597D"/>
    <w:rsid w:val="00DE6948"/>
    <w:rsid w:val="00E00562"/>
    <w:rsid w:val="00E02F24"/>
    <w:rsid w:val="00E11928"/>
    <w:rsid w:val="00E15D8B"/>
    <w:rsid w:val="00E16B0D"/>
    <w:rsid w:val="00E205DD"/>
    <w:rsid w:val="00E25AF0"/>
    <w:rsid w:val="00E30D74"/>
    <w:rsid w:val="00E34D74"/>
    <w:rsid w:val="00E34F75"/>
    <w:rsid w:val="00E36208"/>
    <w:rsid w:val="00E42969"/>
    <w:rsid w:val="00E45E9A"/>
    <w:rsid w:val="00E460BE"/>
    <w:rsid w:val="00E5495C"/>
    <w:rsid w:val="00E57FBC"/>
    <w:rsid w:val="00E608E7"/>
    <w:rsid w:val="00E66916"/>
    <w:rsid w:val="00E679E6"/>
    <w:rsid w:val="00E71244"/>
    <w:rsid w:val="00E71626"/>
    <w:rsid w:val="00E71FE4"/>
    <w:rsid w:val="00E73193"/>
    <w:rsid w:val="00E8320F"/>
    <w:rsid w:val="00E83B2E"/>
    <w:rsid w:val="00E876E7"/>
    <w:rsid w:val="00E902EA"/>
    <w:rsid w:val="00E9122F"/>
    <w:rsid w:val="00E92FC7"/>
    <w:rsid w:val="00E936E9"/>
    <w:rsid w:val="00E93C29"/>
    <w:rsid w:val="00E95D0E"/>
    <w:rsid w:val="00EA140B"/>
    <w:rsid w:val="00EA4985"/>
    <w:rsid w:val="00EA51DA"/>
    <w:rsid w:val="00EB0667"/>
    <w:rsid w:val="00EB32C9"/>
    <w:rsid w:val="00EB3958"/>
    <w:rsid w:val="00EB3DB0"/>
    <w:rsid w:val="00EB6970"/>
    <w:rsid w:val="00ED21A1"/>
    <w:rsid w:val="00ED26F7"/>
    <w:rsid w:val="00ED2FE4"/>
    <w:rsid w:val="00ED307F"/>
    <w:rsid w:val="00ED535B"/>
    <w:rsid w:val="00ED7551"/>
    <w:rsid w:val="00ED7FC8"/>
    <w:rsid w:val="00EE2EC1"/>
    <w:rsid w:val="00EE3B5E"/>
    <w:rsid w:val="00EE6868"/>
    <w:rsid w:val="00EE7C9D"/>
    <w:rsid w:val="00EF1DCC"/>
    <w:rsid w:val="00EF41EB"/>
    <w:rsid w:val="00EF4BA6"/>
    <w:rsid w:val="00F00639"/>
    <w:rsid w:val="00F03910"/>
    <w:rsid w:val="00F04BA3"/>
    <w:rsid w:val="00F063DD"/>
    <w:rsid w:val="00F07A98"/>
    <w:rsid w:val="00F07B2B"/>
    <w:rsid w:val="00F07F42"/>
    <w:rsid w:val="00F10D78"/>
    <w:rsid w:val="00F1383D"/>
    <w:rsid w:val="00F149AB"/>
    <w:rsid w:val="00F156DD"/>
    <w:rsid w:val="00F15F5C"/>
    <w:rsid w:val="00F21D34"/>
    <w:rsid w:val="00F247F9"/>
    <w:rsid w:val="00F2520B"/>
    <w:rsid w:val="00F26927"/>
    <w:rsid w:val="00F3450F"/>
    <w:rsid w:val="00F36B32"/>
    <w:rsid w:val="00F36EFF"/>
    <w:rsid w:val="00F378F4"/>
    <w:rsid w:val="00F4059D"/>
    <w:rsid w:val="00F40B6C"/>
    <w:rsid w:val="00F426F0"/>
    <w:rsid w:val="00F43301"/>
    <w:rsid w:val="00F438EA"/>
    <w:rsid w:val="00F45BC4"/>
    <w:rsid w:val="00F55BE0"/>
    <w:rsid w:val="00F578DD"/>
    <w:rsid w:val="00F631FC"/>
    <w:rsid w:val="00F638C5"/>
    <w:rsid w:val="00F65322"/>
    <w:rsid w:val="00F659E6"/>
    <w:rsid w:val="00F6649C"/>
    <w:rsid w:val="00F67C5B"/>
    <w:rsid w:val="00F709EE"/>
    <w:rsid w:val="00F70AEA"/>
    <w:rsid w:val="00F714C0"/>
    <w:rsid w:val="00F7424B"/>
    <w:rsid w:val="00F7777F"/>
    <w:rsid w:val="00F80F58"/>
    <w:rsid w:val="00F8373D"/>
    <w:rsid w:val="00F8393F"/>
    <w:rsid w:val="00F860A9"/>
    <w:rsid w:val="00F86637"/>
    <w:rsid w:val="00F86872"/>
    <w:rsid w:val="00F90071"/>
    <w:rsid w:val="00F90A26"/>
    <w:rsid w:val="00F90D16"/>
    <w:rsid w:val="00F90F0F"/>
    <w:rsid w:val="00F918A4"/>
    <w:rsid w:val="00F9236A"/>
    <w:rsid w:val="00F9599B"/>
    <w:rsid w:val="00F96297"/>
    <w:rsid w:val="00FA2527"/>
    <w:rsid w:val="00FB2C46"/>
    <w:rsid w:val="00FB3DBE"/>
    <w:rsid w:val="00FB4DAF"/>
    <w:rsid w:val="00FC1834"/>
    <w:rsid w:val="00FC4337"/>
    <w:rsid w:val="00FC6A7B"/>
    <w:rsid w:val="00FC7BE5"/>
    <w:rsid w:val="00FD1F88"/>
    <w:rsid w:val="00FD27B0"/>
    <w:rsid w:val="00FD3D28"/>
    <w:rsid w:val="00FD3F3B"/>
    <w:rsid w:val="00FD4D7E"/>
    <w:rsid w:val="00FD4F03"/>
    <w:rsid w:val="00FD577F"/>
    <w:rsid w:val="00FD788E"/>
    <w:rsid w:val="00FD7E2D"/>
    <w:rsid w:val="00FE3776"/>
    <w:rsid w:val="00FE6387"/>
    <w:rsid w:val="00FF59F4"/>
    <w:rsid w:val="00FF702F"/>
    <w:rsid w:val="1AB6991B"/>
    <w:rsid w:val="35882F46"/>
    <w:rsid w:val="6815B856"/>
    <w:rsid w:val="78410B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7AA93F"/>
  <w15:chartTrackingRefBased/>
  <w15:docId w15:val="{37F07705-48A5-4122-B335-D9954A3B7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5D1"/>
    <w:pPr>
      <w:widowControl w:val="0"/>
      <w:autoSpaceDE w:val="0"/>
      <w:autoSpaceDN w:val="0"/>
      <w:spacing w:after="0" w:line="240" w:lineRule="auto"/>
    </w:pPr>
    <w:rPr>
      <w:rFonts w:ascii="Times New Roman" w:eastAsia="Times New Roman" w:hAnsi="Times New Roman" w:cs="Times New Roman"/>
    </w:rPr>
  </w:style>
  <w:style w:type="paragraph" w:styleId="Ttulo1">
    <w:name w:val="heading 1"/>
    <w:basedOn w:val="Normal"/>
    <w:link w:val="Ttulo1Car"/>
    <w:uiPriority w:val="9"/>
    <w:qFormat/>
    <w:rsid w:val="008165D1"/>
    <w:pPr>
      <w:ind w:left="320" w:hanging="221"/>
      <w:outlineLvl w:val="0"/>
    </w:pPr>
    <w:rPr>
      <w:b/>
      <w:bCs/>
      <w:i/>
      <w:i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165D1"/>
    <w:rPr>
      <w:rFonts w:ascii="Times New Roman" w:eastAsia="Times New Roman" w:hAnsi="Times New Roman" w:cs="Times New Roman"/>
      <w:b/>
      <w:bCs/>
      <w:i/>
      <w:iCs/>
    </w:rPr>
  </w:style>
  <w:style w:type="paragraph" w:styleId="Textoindependiente">
    <w:name w:val="Body Text"/>
    <w:basedOn w:val="Normal"/>
    <w:link w:val="TextoindependienteCar"/>
    <w:uiPriority w:val="1"/>
    <w:qFormat/>
    <w:rsid w:val="008165D1"/>
    <w:pPr>
      <w:ind w:left="113"/>
    </w:pPr>
    <w:rPr>
      <w:sz w:val="20"/>
      <w:szCs w:val="20"/>
    </w:rPr>
  </w:style>
  <w:style w:type="character" w:customStyle="1" w:styleId="TextoindependienteCar">
    <w:name w:val="Texto independiente Car"/>
    <w:basedOn w:val="Fuentedeprrafopredeter"/>
    <w:link w:val="Textoindependiente"/>
    <w:uiPriority w:val="1"/>
    <w:rsid w:val="008165D1"/>
    <w:rPr>
      <w:rFonts w:ascii="Times New Roman" w:eastAsia="Times New Roman" w:hAnsi="Times New Roman" w:cs="Times New Roman"/>
      <w:sz w:val="20"/>
      <w:szCs w:val="20"/>
    </w:rPr>
  </w:style>
  <w:style w:type="paragraph" w:styleId="Ttulo">
    <w:name w:val="Title"/>
    <w:basedOn w:val="Normal"/>
    <w:link w:val="TtuloCar"/>
    <w:uiPriority w:val="10"/>
    <w:qFormat/>
    <w:rsid w:val="008165D1"/>
    <w:pPr>
      <w:spacing w:before="18"/>
    </w:pPr>
    <w:rPr>
      <w:b/>
      <w:bCs/>
      <w:sz w:val="52"/>
      <w:szCs w:val="52"/>
    </w:rPr>
  </w:style>
  <w:style w:type="character" w:customStyle="1" w:styleId="TtuloCar">
    <w:name w:val="Título Car"/>
    <w:basedOn w:val="Fuentedeprrafopredeter"/>
    <w:link w:val="Ttulo"/>
    <w:uiPriority w:val="10"/>
    <w:rsid w:val="008165D1"/>
    <w:rPr>
      <w:rFonts w:ascii="Times New Roman" w:eastAsia="Times New Roman" w:hAnsi="Times New Roman" w:cs="Times New Roman"/>
      <w:b/>
      <w:bCs/>
      <w:sz w:val="52"/>
      <w:szCs w:val="52"/>
    </w:rPr>
  </w:style>
  <w:style w:type="paragraph" w:styleId="Prrafodelista">
    <w:name w:val="List Paragraph"/>
    <w:basedOn w:val="Normal"/>
    <w:uiPriority w:val="1"/>
    <w:qFormat/>
    <w:rsid w:val="008165D1"/>
    <w:pPr>
      <w:ind w:left="399" w:hanging="286"/>
      <w:jc w:val="both"/>
    </w:pPr>
  </w:style>
  <w:style w:type="paragraph" w:customStyle="1" w:styleId="TableParagraph">
    <w:name w:val="Table Paragraph"/>
    <w:basedOn w:val="Normal"/>
    <w:uiPriority w:val="1"/>
    <w:qFormat/>
    <w:rsid w:val="008165D1"/>
  </w:style>
  <w:style w:type="paragraph" w:styleId="Piedepgina">
    <w:name w:val="footer"/>
    <w:basedOn w:val="Normal"/>
    <w:link w:val="PiedepginaCar"/>
    <w:uiPriority w:val="99"/>
    <w:unhideWhenUsed/>
    <w:rsid w:val="00893E03"/>
    <w:pPr>
      <w:tabs>
        <w:tab w:val="center" w:pos="4680"/>
        <w:tab w:val="right" w:pos="9360"/>
      </w:tabs>
    </w:pPr>
  </w:style>
  <w:style w:type="character" w:customStyle="1" w:styleId="PiedepginaCar">
    <w:name w:val="Pie de página Car"/>
    <w:basedOn w:val="Fuentedeprrafopredeter"/>
    <w:link w:val="Piedepgina"/>
    <w:uiPriority w:val="99"/>
    <w:rsid w:val="00893E03"/>
    <w:rPr>
      <w:rFonts w:ascii="Times New Roman" w:eastAsia="Times New Roman" w:hAnsi="Times New Roman" w:cs="Times New Roman"/>
    </w:rPr>
  </w:style>
  <w:style w:type="paragraph" w:styleId="Encabezado">
    <w:name w:val="header"/>
    <w:basedOn w:val="Normal"/>
    <w:link w:val="EncabezadoCar"/>
    <w:uiPriority w:val="99"/>
    <w:unhideWhenUsed/>
    <w:rsid w:val="00893E03"/>
    <w:pPr>
      <w:tabs>
        <w:tab w:val="center" w:pos="4680"/>
        <w:tab w:val="right" w:pos="9360"/>
      </w:tabs>
    </w:pPr>
  </w:style>
  <w:style w:type="character" w:customStyle="1" w:styleId="EncabezadoCar">
    <w:name w:val="Encabezado Car"/>
    <w:basedOn w:val="Fuentedeprrafopredeter"/>
    <w:link w:val="Encabezado"/>
    <w:uiPriority w:val="99"/>
    <w:rsid w:val="00893E03"/>
    <w:rPr>
      <w:rFonts w:ascii="Times New Roman" w:eastAsia="Times New Roman" w:hAnsi="Times New Roman" w:cs="Times New Roman"/>
    </w:rPr>
  </w:style>
  <w:style w:type="character" w:styleId="Textodelmarcadordeposicin">
    <w:name w:val="Placeholder Text"/>
    <w:basedOn w:val="Fuentedeprrafopredeter"/>
    <w:uiPriority w:val="99"/>
    <w:semiHidden/>
    <w:rsid w:val="00AA7E38"/>
    <w:rPr>
      <w:color w:val="808080"/>
    </w:rPr>
  </w:style>
  <w:style w:type="character" w:styleId="Refdecomentario">
    <w:name w:val="annotation reference"/>
    <w:basedOn w:val="Fuentedeprrafopredeter"/>
    <w:uiPriority w:val="99"/>
    <w:semiHidden/>
    <w:unhideWhenUsed/>
    <w:rsid w:val="008C0CEB"/>
    <w:rPr>
      <w:sz w:val="16"/>
      <w:szCs w:val="16"/>
    </w:rPr>
  </w:style>
  <w:style w:type="table" w:styleId="Tablaconcuadrcula">
    <w:name w:val="Table Grid"/>
    <w:basedOn w:val="Tablanormal"/>
    <w:uiPriority w:val="39"/>
    <w:rsid w:val="006C182D"/>
    <w:pPr>
      <w:spacing w:after="0" w:line="240" w:lineRule="auto"/>
    </w:pPr>
    <w:rPr>
      <w:rFonts w:eastAsiaTheme="minorEastAsia"/>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NotasAPA">
    <w:name w:val="EstiloNotas APA"/>
    <w:basedOn w:val="Normal"/>
    <w:link w:val="EstiloNotasAPACar"/>
    <w:qFormat/>
    <w:rsid w:val="006C182D"/>
    <w:pPr>
      <w:widowControl/>
      <w:autoSpaceDE/>
      <w:autoSpaceDN/>
      <w:spacing w:before="240" w:line="480" w:lineRule="auto"/>
      <w:jc w:val="both"/>
    </w:pPr>
    <w:rPr>
      <w:sz w:val="24"/>
      <w:szCs w:val="24"/>
      <w:lang w:val="es"/>
    </w:rPr>
  </w:style>
  <w:style w:type="character" w:customStyle="1" w:styleId="EstiloNotasAPACar">
    <w:name w:val="EstiloNotas APA Car"/>
    <w:basedOn w:val="Fuentedeprrafopredeter"/>
    <w:link w:val="EstiloNotasAPA"/>
    <w:rsid w:val="006C182D"/>
    <w:rPr>
      <w:rFonts w:ascii="Times New Roman" w:eastAsia="Times New Roman" w:hAnsi="Times New Roman" w:cs="Times New Roman"/>
      <w:sz w:val="24"/>
      <w:szCs w:val="24"/>
      <w:lang w:val="es"/>
    </w:rPr>
  </w:style>
  <w:style w:type="paragraph" w:customStyle="1" w:styleId="TextosenAPA">
    <w:name w:val="Textos en APA"/>
    <w:basedOn w:val="Normal"/>
    <w:link w:val="TextosenAPACar"/>
    <w:qFormat/>
    <w:rsid w:val="00137FBB"/>
    <w:pPr>
      <w:widowControl/>
      <w:autoSpaceDE/>
      <w:autoSpaceDN/>
      <w:spacing w:after="160" w:line="480" w:lineRule="auto"/>
      <w:ind w:firstLine="720"/>
      <w:jc w:val="both"/>
    </w:pPr>
    <w:rPr>
      <w:rFonts w:eastAsiaTheme="minorEastAsia" w:cstheme="minorBidi"/>
      <w:sz w:val="24"/>
      <w:lang w:val="es-CO"/>
    </w:rPr>
  </w:style>
  <w:style w:type="character" w:customStyle="1" w:styleId="TextosenAPACar">
    <w:name w:val="Textos en APA Car"/>
    <w:basedOn w:val="Fuentedeprrafopredeter"/>
    <w:link w:val="TextosenAPA"/>
    <w:rsid w:val="00137FBB"/>
    <w:rPr>
      <w:rFonts w:ascii="Times New Roman" w:eastAsiaTheme="minorEastAsia" w:hAnsi="Times New Roman"/>
      <w:sz w:val="24"/>
      <w:lang w:val="es-CO"/>
    </w:rPr>
  </w:style>
  <w:style w:type="paragraph" w:styleId="Descripcin">
    <w:name w:val="caption"/>
    <w:basedOn w:val="Normal"/>
    <w:next w:val="Normal"/>
    <w:uiPriority w:val="35"/>
    <w:unhideWhenUsed/>
    <w:qFormat/>
    <w:rsid w:val="008144CA"/>
    <w:pPr>
      <w:widowControl/>
      <w:autoSpaceDE/>
      <w:autoSpaceDN/>
      <w:spacing w:after="200" w:line="480" w:lineRule="auto"/>
    </w:pPr>
    <w:rPr>
      <w:rFonts w:eastAsiaTheme="minorEastAsia" w:cstheme="minorBidi"/>
      <w:b/>
      <w:iCs/>
      <w:sz w:val="24"/>
      <w:szCs w:val="18"/>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45262">
      <w:bodyDiv w:val="1"/>
      <w:marLeft w:val="0"/>
      <w:marRight w:val="0"/>
      <w:marTop w:val="0"/>
      <w:marBottom w:val="0"/>
      <w:divBdr>
        <w:top w:val="none" w:sz="0" w:space="0" w:color="auto"/>
        <w:left w:val="none" w:sz="0" w:space="0" w:color="auto"/>
        <w:bottom w:val="none" w:sz="0" w:space="0" w:color="auto"/>
        <w:right w:val="none" w:sz="0" w:space="0" w:color="auto"/>
      </w:divBdr>
    </w:div>
    <w:div w:id="159274690">
      <w:bodyDiv w:val="1"/>
      <w:marLeft w:val="0"/>
      <w:marRight w:val="0"/>
      <w:marTop w:val="0"/>
      <w:marBottom w:val="0"/>
      <w:divBdr>
        <w:top w:val="none" w:sz="0" w:space="0" w:color="auto"/>
        <w:left w:val="none" w:sz="0" w:space="0" w:color="auto"/>
        <w:bottom w:val="none" w:sz="0" w:space="0" w:color="auto"/>
        <w:right w:val="none" w:sz="0" w:space="0" w:color="auto"/>
      </w:divBdr>
    </w:div>
    <w:div w:id="161891979">
      <w:bodyDiv w:val="1"/>
      <w:marLeft w:val="0"/>
      <w:marRight w:val="0"/>
      <w:marTop w:val="0"/>
      <w:marBottom w:val="0"/>
      <w:divBdr>
        <w:top w:val="none" w:sz="0" w:space="0" w:color="auto"/>
        <w:left w:val="none" w:sz="0" w:space="0" w:color="auto"/>
        <w:bottom w:val="none" w:sz="0" w:space="0" w:color="auto"/>
        <w:right w:val="none" w:sz="0" w:space="0" w:color="auto"/>
      </w:divBdr>
    </w:div>
    <w:div w:id="184636718">
      <w:bodyDiv w:val="1"/>
      <w:marLeft w:val="0"/>
      <w:marRight w:val="0"/>
      <w:marTop w:val="0"/>
      <w:marBottom w:val="0"/>
      <w:divBdr>
        <w:top w:val="none" w:sz="0" w:space="0" w:color="auto"/>
        <w:left w:val="none" w:sz="0" w:space="0" w:color="auto"/>
        <w:bottom w:val="none" w:sz="0" w:space="0" w:color="auto"/>
        <w:right w:val="none" w:sz="0" w:space="0" w:color="auto"/>
      </w:divBdr>
    </w:div>
    <w:div w:id="292562778">
      <w:bodyDiv w:val="1"/>
      <w:marLeft w:val="0"/>
      <w:marRight w:val="0"/>
      <w:marTop w:val="0"/>
      <w:marBottom w:val="0"/>
      <w:divBdr>
        <w:top w:val="none" w:sz="0" w:space="0" w:color="auto"/>
        <w:left w:val="none" w:sz="0" w:space="0" w:color="auto"/>
        <w:bottom w:val="none" w:sz="0" w:space="0" w:color="auto"/>
        <w:right w:val="none" w:sz="0" w:space="0" w:color="auto"/>
      </w:divBdr>
    </w:div>
    <w:div w:id="546373824">
      <w:bodyDiv w:val="1"/>
      <w:marLeft w:val="0"/>
      <w:marRight w:val="0"/>
      <w:marTop w:val="0"/>
      <w:marBottom w:val="0"/>
      <w:divBdr>
        <w:top w:val="none" w:sz="0" w:space="0" w:color="auto"/>
        <w:left w:val="none" w:sz="0" w:space="0" w:color="auto"/>
        <w:bottom w:val="none" w:sz="0" w:space="0" w:color="auto"/>
        <w:right w:val="none" w:sz="0" w:space="0" w:color="auto"/>
      </w:divBdr>
    </w:div>
    <w:div w:id="603155593">
      <w:bodyDiv w:val="1"/>
      <w:marLeft w:val="0"/>
      <w:marRight w:val="0"/>
      <w:marTop w:val="0"/>
      <w:marBottom w:val="0"/>
      <w:divBdr>
        <w:top w:val="none" w:sz="0" w:space="0" w:color="auto"/>
        <w:left w:val="none" w:sz="0" w:space="0" w:color="auto"/>
        <w:bottom w:val="none" w:sz="0" w:space="0" w:color="auto"/>
        <w:right w:val="none" w:sz="0" w:space="0" w:color="auto"/>
      </w:divBdr>
    </w:div>
    <w:div w:id="657734354">
      <w:bodyDiv w:val="1"/>
      <w:marLeft w:val="0"/>
      <w:marRight w:val="0"/>
      <w:marTop w:val="0"/>
      <w:marBottom w:val="0"/>
      <w:divBdr>
        <w:top w:val="none" w:sz="0" w:space="0" w:color="auto"/>
        <w:left w:val="none" w:sz="0" w:space="0" w:color="auto"/>
        <w:bottom w:val="none" w:sz="0" w:space="0" w:color="auto"/>
        <w:right w:val="none" w:sz="0" w:space="0" w:color="auto"/>
      </w:divBdr>
    </w:div>
    <w:div w:id="732659079">
      <w:bodyDiv w:val="1"/>
      <w:marLeft w:val="0"/>
      <w:marRight w:val="0"/>
      <w:marTop w:val="0"/>
      <w:marBottom w:val="0"/>
      <w:divBdr>
        <w:top w:val="none" w:sz="0" w:space="0" w:color="auto"/>
        <w:left w:val="none" w:sz="0" w:space="0" w:color="auto"/>
        <w:bottom w:val="none" w:sz="0" w:space="0" w:color="auto"/>
        <w:right w:val="none" w:sz="0" w:space="0" w:color="auto"/>
      </w:divBdr>
    </w:div>
    <w:div w:id="854151186">
      <w:bodyDiv w:val="1"/>
      <w:marLeft w:val="0"/>
      <w:marRight w:val="0"/>
      <w:marTop w:val="0"/>
      <w:marBottom w:val="0"/>
      <w:divBdr>
        <w:top w:val="none" w:sz="0" w:space="0" w:color="auto"/>
        <w:left w:val="none" w:sz="0" w:space="0" w:color="auto"/>
        <w:bottom w:val="none" w:sz="0" w:space="0" w:color="auto"/>
        <w:right w:val="none" w:sz="0" w:space="0" w:color="auto"/>
      </w:divBdr>
    </w:div>
    <w:div w:id="881525529">
      <w:bodyDiv w:val="1"/>
      <w:marLeft w:val="0"/>
      <w:marRight w:val="0"/>
      <w:marTop w:val="0"/>
      <w:marBottom w:val="0"/>
      <w:divBdr>
        <w:top w:val="none" w:sz="0" w:space="0" w:color="auto"/>
        <w:left w:val="none" w:sz="0" w:space="0" w:color="auto"/>
        <w:bottom w:val="none" w:sz="0" w:space="0" w:color="auto"/>
        <w:right w:val="none" w:sz="0" w:space="0" w:color="auto"/>
      </w:divBdr>
    </w:div>
    <w:div w:id="971056193">
      <w:bodyDiv w:val="1"/>
      <w:marLeft w:val="0"/>
      <w:marRight w:val="0"/>
      <w:marTop w:val="0"/>
      <w:marBottom w:val="0"/>
      <w:divBdr>
        <w:top w:val="none" w:sz="0" w:space="0" w:color="auto"/>
        <w:left w:val="none" w:sz="0" w:space="0" w:color="auto"/>
        <w:bottom w:val="none" w:sz="0" w:space="0" w:color="auto"/>
        <w:right w:val="none" w:sz="0" w:space="0" w:color="auto"/>
      </w:divBdr>
    </w:div>
    <w:div w:id="1029841440">
      <w:bodyDiv w:val="1"/>
      <w:marLeft w:val="0"/>
      <w:marRight w:val="0"/>
      <w:marTop w:val="0"/>
      <w:marBottom w:val="0"/>
      <w:divBdr>
        <w:top w:val="none" w:sz="0" w:space="0" w:color="auto"/>
        <w:left w:val="none" w:sz="0" w:space="0" w:color="auto"/>
        <w:bottom w:val="none" w:sz="0" w:space="0" w:color="auto"/>
        <w:right w:val="none" w:sz="0" w:space="0" w:color="auto"/>
      </w:divBdr>
    </w:div>
    <w:div w:id="1343773778">
      <w:bodyDiv w:val="1"/>
      <w:marLeft w:val="0"/>
      <w:marRight w:val="0"/>
      <w:marTop w:val="0"/>
      <w:marBottom w:val="0"/>
      <w:divBdr>
        <w:top w:val="none" w:sz="0" w:space="0" w:color="auto"/>
        <w:left w:val="none" w:sz="0" w:space="0" w:color="auto"/>
        <w:bottom w:val="none" w:sz="0" w:space="0" w:color="auto"/>
        <w:right w:val="none" w:sz="0" w:space="0" w:color="auto"/>
      </w:divBdr>
    </w:div>
    <w:div w:id="1577781429">
      <w:bodyDiv w:val="1"/>
      <w:marLeft w:val="0"/>
      <w:marRight w:val="0"/>
      <w:marTop w:val="0"/>
      <w:marBottom w:val="0"/>
      <w:divBdr>
        <w:top w:val="none" w:sz="0" w:space="0" w:color="auto"/>
        <w:left w:val="none" w:sz="0" w:space="0" w:color="auto"/>
        <w:bottom w:val="none" w:sz="0" w:space="0" w:color="auto"/>
        <w:right w:val="none" w:sz="0" w:space="0" w:color="auto"/>
      </w:divBdr>
    </w:div>
    <w:div w:id="1592661589">
      <w:bodyDiv w:val="1"/>
      <w:marLeft w:val="0"/>
      <w:marRight w:val="0"/>
      <w:marTop w:val="0"/>
      <w:marBottom w:val="0"/>
      <w:divBdr>
        <w:top w:val="none" w:sz="0" w:space="0" w:color="auto"/>
        <w:left w:val="none" w:sz="0" w:space="0" w:color="auto"/>
        <w:bottom w:val="none" w:sz="0" w:space="0" w:color="auto"/>
        <w:right w:val="none" w:sz="0" w:space="0" w:color="auto"/>
      </w:divBdr>
    </w:div>
    <w:div w:id="1623657640">
      <w:bodyDiv w:val="1"/>
      <w:marLeft w:val="0"/>
      <w:marRight w:val="0"/>
      <w:marTop w:val="0"/>
      <w:marBottom w:val="0"/>
      <w:divBdr>
        <w:top w:val="none" w:sz="0" w:space="0" w:color="auto"/>
        <w:left w:val="none" w:sz="0" w:space="0" w:color="auto"/>
        <w:bottom w:val="none" w:sz="0" w:space="0" w:color="auto"/>
        <w:right w:val="none" w:sz="0" w:space="0" w:color="auto"/>
      </w:divBdr>
      <w:divsChild>
        <w:div w:id="65614536">
          <w:marLeft w:val="480"/>
          <w:marRight w:val="0"/>
          <w:marTop w:val="0"/>
          <w:marBottom w:val="0"/>
          <w:divBdr>
            <w:top w:val="none" w:sz="0" w:space="0" w:color="auto"/>
            <w:left w:val="none" w:sz="0" w:space="0" w:color="auto"/>
            <w:bottom w:val="none" w:sz="0" w:space="0" w:color="auto"/>
            <w:right w:val="none" w:sz="0" w:space="0" w:color="auto"/>
          </w:divBdr>
        </w:div>
        <w:div w:id="234441138">
          <w:marLeft w:val="480"/>
          <w:marRight w:val="0"/>
          <w:marTop w:val="0"/>
          <w:marBottom w:val="0"/>
          <w:divBdr>
            <w:top w:val="none" w:sz="0" w:space="0" w:color="auto"/>
            <w:left w:val="none" w:sz="0" w:space="0" w:color="auto"/>
            <w:bottom w:val="none" w:sz="0" w:space="0" w:color="auto"/>
            <w:right w:val="none" w:sz="0" w:space="0" w:color="auto"/>
          </w:divBdr>
        </w:div>
        <w:div w:id="251013611">
          <w:marLeft w:val="480"/>
          <w:marRight w:val="0"/>
          <w:marTop w:val="0"/>
          <w:marBottom w:val="0"/>
          <w:divBdr>
            <w:top w:val="none" w:sz="0" w:space="0" w:color="auto"/>
            <w:left w:val="none" w:sz="0" w:space="0" w:color="auto"/>
            <w:bottom w:val="none" w:sz="0" w:space="0" w:color="auto"/>
            <w:right w:val="none" w:sz="0" w:space="0" w:color="auto"/>
          </w:divBdr>
        </w:div>
        <w:div w:id="532377696">
          <w:marLeft w:val="480"/>
          <w:marRight w:val="0"/>
          <w:marTop w:val="0"/>
          <w:marBottom w:val="0"/>
          <w:divBdr>
            <w:top w:val="none" w:sz="0" w:space="0" w:color="auto"/>
            <w:left w:val="none" w:sz="0" w:space="0" w:color="auto"/>
            <w:bottom w:val="none" w:sz="0" w:space="0" w:color="auto"/>
            <w:right w:val="none" w:sz="0" w:space="0" w:color="auto"/>
          </w:divBdr>
        </w:div>
        <w:div w:id="918488070">
          <w:marLeft w:val="480"/>
          <w:marRight w:val="0"/>
          <w:marTop w:val="0"/>
          <w:marBottom w:val="0"/>
          <w:divBdr>
            <w:top w:val="none" w:sz="0" w:space="0" w:color="auto"/>
            <w:left w:val="none" w:sz="0" w:space="0" w:color="auto"/>
            <w:bottom w:val="none" w:sz="0" w:space="0" w:color="auto"/>
            <w:right w:val="none" w:sz="0" w:space="0" w:color="auto"/>
          </w:divBdr>
        </w:div>
        <w:div w:id="1052540396">
          <w:marLeft w:val="480"/>
          <w:marRight w:val="0"/>
          <w:marTop w:val="0"/>
          <w:marBottom w:val="0"/>
          <w:divBdr>
            <w:top w:val="none" w:sz="0" w:space="0" w:color="auto"/>
            <w:left w:val="none" w:sz="0" w:space="0" w:color="auto"/>
            <w:bottom w:val="none" w:sz="0" w:space="0" w:color="auto"/>
            <w:right w:val="none" w:sz="0" w:space="0" w:color="auto"/>
          </w:divBdr>
        </w:div>
        <w:div w:id="1163357922">
          <w:marLeft w:val="480"/>
          <w:marRight w:val="0"/>
          <w:marTop w:val="0"/>
          <w:marBottom w:val="0"/>
          <w:divBdr>
            <w:top w:val="none" w:sz="0" w:space="0" w:color="auto"/>
            <w:left w:val="none" w:sz="0" w:space="0" w:color="auto"/>
            <w:bottom w:val="none" w:sz="0" w:space="0" w:color="auto"/>
            <w:right w:val="none" w:sz="0" w:space="0" w:color="auto"/>
          </w:divBdr>
        </w:div>
        <w:div w:id="1183087895">
          <w:marLeft w:val="480"/>
          <w:marRight w:val="0"/>
          <w:marTop w:val="0"/>
          <w:marBottom w:val="0"/>
          <w:divBdr>
            <w:top w:val="none" w:sz="0" w:space="0" w:color="auto"/>
            <w:left w:val="none" w:sz="0" w:space="0" w:color="auto"/>
            <w:bottom w:val="none" w:sz="0" w:space="0" w:color="auto"/>
            <w:right w:val="none" w:sz="0" w:space="0" w:color="auto"/>
          </w:divBdr>
        </w:div>
        <w:div w:id="1220164442">
          <w:marLeft w:val="480"/>
          <w:marRight w:val="0"/>
          <w:marTop w:val="0"/>
          <w:marBottom w:val="0"/>
          <w:divBdr>
            <w:top w:val="none" w:sz="0" w:space="0" w:color="auto"/>
            <w:left w:val="none" w:sz="0" w:space="0" w:color="auto"/>
            <w:bottom w:val="none" w:sz="0" w:space="0" w:color="auto"/>
            <w:right w:val="none" w:sz="0" w:space="0" w:color="auto"/>
          </w:divBdr>
        </w:div>
        <w:div w:id="1437555840">
          <w:marLeft w:val="480"/>
          <w:marRight w:val="0"/>
          <w:marTop w:val="0"/>
          <w:marBottom w:val="0"/>
          <w:divBdr>
            <w:top w:val="none" w:sz="0" w:space="0" w:color="auto"/>
            <w:left w:val="none" w:sz="0" w:space="0" w:color="auto"/>
            <w:bottom w:val="none" w:sz="0" w:space="0" w:color="auto"/>
            <w:right w:val="none" w:sz="0" w:space="0" w:color="auto"/>
          </w:divBdr>
        </w:div>
        <w:div w:id="1563982279">
          <w:marLeft w:val="480"/>
          <w:marRight w:val="0"/>
          <w:marTop w:val="0"/>
          <w:marBottom w:val="0"/>
          <w:divBdr>
            <w:top w:val="none" w:sz="0" w:space="0" w:color="auto"/>
            <w:left w:val="none" w:sz="0" w:space="0" w:color="auto"/>
            <w:bottom w:val="none" w:sz="0" w:space="0" w:color="auto"/>
            <w:right w:val="none" w:sz="0" w:space="0" w:color="auto"/>
          </w:divBdr>
        </w:div>
        <w:div w:id="1908761560">
          <w:marLeft w:val="480"/>
          <w:marRight w:val="0"/>
          <w:marTop w:val="0"/>
          <w:marBottom w:val="0"/>
          <w:divBdr>
            <w:top w:val="none" w:sz="0" w:space="0" w:color="auto"/>
            <w:left w:val="none" w:sz="0" w:space="0" w:color="auto"/>
            <w:bottom w:val="none" w:sz="0" w:space="0" w:color="auto"/>
            <w:right w:val="none" w:sz="0" w:space="0" w:color="auto"/>
          </w:divBdr>
        </w:div>
        <w:div w:id="1972206439">
          <w:marLeft w:val="480"/>
          <w:marRight w:val="0"/>
          <w:marTop w:val="0"/>
          <w:marBottom w:val="0"/>
          <w:divBdr>
            <w:top w:val="none" w:sz="0" w:space="0" w:color="auto"/>
            <w:left w:val="none" w:sz="0" w:space="0" w:color="auto"/>
            <w:bottom w:val="none" w:sz="0" w:space="0" w:color="auto"/>
            <w:right w:val="none" w:sz="0" w:space="0" w:color="auto"/>
          </w:divBdr>
        </w:div>
      </w:divsChild>
    </w:div>
    <w:div w:id="1971280780">
      <w:bodyDiv w:val="1"/>
      <w:marLeft w:val="0"/>
      <w:marRight w:val="0"/>
      <w:marTop w:val="0"/>
      <w:marBottom w:val="0"/>
      <w:divBdr>
        <w:top w:val="none" w:sz="0" w:space="0" w:color="auto"/>
        <w:left w:val="none" w:sz="0" w:space="0" w:color="auto"/>
        <w:bottom w:val="none" w:sz="0" w:space="0" w:color="auto"/>
        <w:right w:val="none" w:sz="0" w:space="0" w:color="auto"/>
      </w:divBdr>
    </w:div>
    <w:div w:id="1980721768">
      <w:bodyDiv w:val="1"/>
      <w:marLeft w:val="0"/>
      <w:marRight w:val="0"/>
      <w:marTop w:val="0"/>
      <w:marBottom w:val="0"/>
      <w:divBdr>
        <w:top w:val="none" w:sz="0" w:space="0" w:color="auto"/>
        <w:left w:val="none" w:sz="0" w:space="0" w:color="auto"/>
        <w:bottom w:val="none" w:sz="0" w:space="0" w:color="auto"/>
        <w:right w:val="none" w:sz="0" w:space="0" w:color="auto"/>
      </w:divBdr>
    </w:div>
    <w:div w:id="2057658981">
      <w:bodyDiv w:val="1"/>
      <w:marLeft w:val="0"/>
      <w:marRight w:val="0"/>
      <w:marTop w:val="0"/>
      <w:marBottom w:val="0"/>
      <w:divBdr>
        <w:top w:val="none" w:sz="0" w:space="0" w:color="auto"/>
        <w:left w:val="none" w:sz="0" w:space="0" w:color="auto"/>
        <w:bottom w:val="none" w:sz="0" w:space="0" w:color="auto"/>
        <w:right w:val="none" w:sz="0" w:space="0" w:color="auto"/>
      </w:divBdr>
    </w:div>
    <w:div w:id="2103602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1A0F7C4-FF28-4AFA-87F6-A97980B13298}">
  <we:reference id="wa104382081" version="1.46.0.0" store="en-US" storeType="OMEX"/>
  <we:alternateReferences>
    <we:reference id="wa104382081" version="1.46.0.0" store="" storeType="OMEX"/>
  </we:alternateReferences>
  <we:properties>
    <we:property name="MENDELEY_CITATIONS" value="[{&quot;citationID&quot;:&quot;MENDELEY_CITATION_8ba3fbf5-c50f-4fbb-96fb-a448a6e9103f&quot;,&quot;properties&quot;:{&quot;noteIndex&quot;:0},&quot;isEdited&quot;:false,&quot;manualOverride&quot;:{&quot;isManuallyOverridden&quot;:false,&quot;citeprocText&quot;:&quot;(Li et al., 2021)&quot;,&quot;manualOverrideText&quot;:&quot;&quot;},&quot;citationTag&quot;:&quot;MENDELEY_CITATION_v3_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&quot;,&quot;citationItems&quot;:[{&quot;id&quot;:&quot;91c60a35-d08a-3f76-901b-79ffb18bcaab&quot;,&quot;itemData&quot;:{&quot;type&quot;:&quot;article-journal&quot;,&quot;id&quot;:&quot;91c60a35-d08a-3f76-901b-79ffb18bcaab&quot;,&quot;title&quot;:&quot;Crop yield forecasting and associated optimum lead time analysis based on multi-source environmental data across China&quot;,&quot;author&quot;:[{&quot;family&quot;:&quot;Li&quot;,&quot;given&quot;:&quot;Linchao&quot;,&quot;parse-names&quot;:false,&quot;dropping-particle&quot;:&quot;&quot;,&quot;non-dropping-particle&quot;:&quot;&quot;},{&quot;family&quot;:&quot;Wang&quot;,&quot;given&quot;:&quot;Bin&quot;,&quot;parse-names&quot;:false,&quot;dropping-particle&quot;:&quot;&quot;,&quot;non-dropping-particle&quot;:&quot;&quot;},{&quot;family&quot;:&quot;Feng&quot;,&quot;given&quot;:&quot;Puyu&quot;,&quot;parse-names&quot;:false,&quot;dropping-particle&quot;:&quot;&quot;,&quot;non-dropping-particle&quot;:&quot;&quot;},{&quot;family&quot;:&quot;Wang&quot;,&quot;given&quot;:&quot;Huanhuan&quot;,&quot;parse-names&quot;:false,&quot;dropping-particle&quot;:&quot;&quot;,&quot;non-dropping-particle&quot;:&quot;&quot;},{&quot;family&quot;:&quot;He&quot;,&quot;given&quot;:&quot;Qinsi&quot;,&quot;parse-names&quot;:false,&quot;dropping-particle&quot;:&quot;&quot;,&quot;non-dropping-particle&quot;:&quot;&quot;},{&quot;family&quot;:&quot;Wang&quot;,&quot;given&quot;:&quot;Yakai&quot;,&quot;parse-names&quot;:false,&quot;dropping-particle&quot;:&quot;&quot;,&quot;non-dropping-particle&quot;:&quot;&quot;},{&quot;family&quot;:&quot;Liu&quot;,&quot;given&quot;:&quot;De Li&quot;,&quot;parse-names&quot;:false,&quot;dropping-particle&quot;:&quot;&quot;,&quot;non-dropping-particle&quot;:&quot;&quot;},{&quot;family&quot;:&quot;Li&quot;,&quot;given&quot;:&quot;Yi&quot;,&quot;parse-names&quot;:false,&quot;dropping-particle&quot;:&quot;&quot;,&quot;non-dropping-particle&quot;:&quot;&quot;},{&quot;family&quot;:&quot;He&quot;,&quot;given&quot;:&quot;Jianqiang&quot;,&quot;parse-names&quot;:false,&quot;dropping-particle&quot;:&quot;&quot;,&quot;non-dropping-particle&quot;:&quot;&quot;},{&quot;family&quot;:&quot;Feng&quot;,&quot;given&quot;:&quot;Hao&quot;,&quot;parse-names&quot;:false,&quot;dropping-particle&quot;:&quot;&quot;,&quot;non-dropping-particle&quot;:&quot;&quot;},{&quot;family&quot;:&quot;Yang&quot;,&quot;given&quot;:&quot;Guijun&quot;,&quot;parse-names&quot;:false,&quot;dropping-particle&quot;:&quot;&quot;,&quot;non-dropping-particle&quot;:&quot;&quot;},{&quot;family&quot;:&quot;Yu&quot;,&quot;given&quot;:&quot;Qiang&quot;,&quot;parse-names&quot;:false,&quot;dropping-particle&quot;:&quot;&quot;,&quot;non-dropping-particle&quot;:&quot;&quot;}],&quot;container-title&quot;:&quot;Agricultural and Forest Meteorology&quot;,&quot;container-title-short&quot;:&quot;Agric For Meteorol&quot;,&quot;DOI&quot;:&quot;10.1016/j.agrformet.2021.108558&quot;,&quot;ISSN&quot;:&quot;01681923&quot;,&quot;issued&quot;:{&quot;date-parts&quot;:[[2021,10,15]]},&quot;abstract&quot;:&quot;Accurate and timely crop yield forecasts can provide essential information to make conclusive agricultural policies and to conduct investments. Recent studies have used different machine learning techniques to develop such yield forecast systems for single crops at regional scales. However, no study has used multiple sources of environmental predictors (climate, soil, and vegetation) to forecast yields for three major crops in China. In this study, we adopted 7-year observed crop yield data (2013–2019) for three major grain crops (wheat, maize, and rice) across China, and three major data sets including climate, vegetation indices, and soil properties were used to develop a dynamic yield forecasting system based on the random forest (RF) model. The RF model showed good performance for estimating yields of all three crops with correlation coefficient (r) higher than 0.75 and normalized root means square errors (nRMSE) lower than 18.0%. Our results also showed that crop yields can be satisfactorily forecasted at one to three months prior to harvest. The optimum lead time for yield forecasting depended on crop types. In addition, we found the major predictors influencing crop yield varied between crops. In general, solar radiation and vegetation indices (especially during jointing to milk development stages) were identified as the main predictor for winter wheat; vegetation indices (throughout the growing season) and drought (especially during emergence to tasseling stages) were the most important predictors for spring maize; soil moisture (throughout the growing season) was the dominant predictor for summer maize, late rice, and mid rice; precipitation (especially during booting to heading stages) was the main predictor for early rice. Our study provides insights into practical crop yield forecasting and the understanding of yield response to environmental conditions at a large scale across China. The methods undertaken in this research can be easily implemented in other countries with available information on climate, soil, and vegetation conditions.&quot;,&quot;publisher&quot;:&quot;Elsevier B.V.&quot;,&quot;volume&quot;:&quot;308-309&quot;},&quot;isTemporary&quot;:false}]},{&quot;citationID&quot;:&quot;MENDELEY_CITATION_d0d57227-8ba5-4eeb-acf8-ad0161cead93&quot;,&quot;properties&quot;:{&quot;noteIndex&quot;:0},&quot;isEdited&quot;:false,&quot;manualOverride&quot;:{&quot;isManuallyOverridden&quot;:false,&quot;citeprocText&quot;:&quot;(Jurečka et al., 2021)&quot;,&quot;manualOverrideText&quot;:&quot;&quot;},&quot;citationTag&quot;:&quot;MENDELEY_CITATION_v3_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&quot;,&quot;citationItems&quot;:[{&quot;id&quot;:&quot;a128751b-18db-3a77-aeff-f1cc8bb96a32&quot;,&quot;itemData&quot;:{&quot;type&quot;:&quot;article-journal&quot;,&quot;id&quot;:&quot;a128751b-18db-3a77-aeff-f1cc8bb96a32&quot;,&quot;title&quot;:&quot;Potential of water balance and remote sensing-based evapotranspiration models to predict yields of spring barley and winter wheat in the Czech Republic&quot;,&quot;author&quot;:[{&quot;family&quot;:&quot;Jurečka&quot;,&quot;given&quot;:&quot;František&quot;,&quot;parse-names&quot;:false,&quot;dropping-particle&quot;:&quot;&quot;,&quot;non-dropping-particle&quot;:&quot;&quot;},{&quot;family&quot;:&quot;Fischer&quot;,&quot;given&quot;:&quot;Milan&quot;,&quot;parse-names&quot;:false,&quot;dropping-particle&quot;:&quot;&quot;,&quot;non-dropping-particle&quot;:&quot;&quot;},{&quot;family&quot;:&quot;Hlavinka&quot;,&quot;given&quot;:&quot;Petr&quot;,&quot;parse-names&quot;:false,&quot;dropping-particle&quot;:&quot;&quot;,&quot;non-dropping-particle&quot;:&quot;&quot;},{&quot;family&quot;:&quot;Balek&quot;,&quot;given&quot;:&quot;Jan&quot;,&quot;parse-names&quot;:false,&quot;dropping-particle&quot;:&quot;&quot;,&quot;non-dropping-particle&quot;:&quot;&quot;},{&quot;family&quot;:&quot;Semerádová&quot;,&quot;given&quot;:&quot;Daniela&quot;,&quot;parse-names&quot;:false,&quot;dropping-particle&quot;:&quot;&quot;,&quot;non-dropping-particle&quot;:&quot;&quot;},{&quot;family&quot;:&quot;Bláhová&quot;,&quot;given&quot;:&quot;Monika&quot;,&quot;parse-names&quot;:false,&quot;dropping-particle&quot;:&quot;&quot;,&quot;non-dropping-particle&quot;:&quot;&quot;},{&quot;family&quot;:&quot;Anderson&quot;,&quot;given&quot;:&quot;Martha C.&quot;,&quot;parse-names&quot;:false,&quot;dropping-particle&quot;:&quot;&quot;,&quot;non-dropping-particle&quot;:&quot;&quot;},{&quot;family&quot;:&quot;Hain&quot;,&quot;given&quot;:&quot;Christopher&quot;,&quot;parse-names&quot;:false,&quot;dropping-particle&quot;:&quot;&quot;,&quot;non-dropping-particle&quot;:&quot;&quot;},{&quot;family&quot;:&quot;Žalud&quot;,&quot;given&quot;:&quot;Zdeněk&quot;,&quot;parse-names&quot;:false,&quot;dropping-particle&quot;:&quot;&quot;,&quot;non-dropping-particle&quot;:&quot;&quot;},{&quot;family&quot;:&quot;Trnka&quot;,&quot;given&quot;:&quot;Miroslav&quot;,&quot;parse-names&quot;:false,&quot;dropping-particle&quot;:&quot;&quot;,&quot;non-dropping-particle&quot;:&quot;&quot;}],&quot;container-title&quot;:&quot;Agricultural Water Management&quot;,&quot;container-title-short&quot;:&quot;Agric Water Manag&quot;,&quot;DOI&quot;:&quot;10.1016/j.agwat.2021.107064&quot;,&quot;ISSN&quot;:&quot;18732283&quot;,&quot;issued&quot;:{&quot;date-parts&quot;:[[2021,10,1]]},&quot;abstract&quot;:&quot;Indicators based on evapotranspiration (ET) provide useful information about surface water status, response of vegetation to drought stress, and potential growth limitations. The capability of ET-based indicators, including actual ET and the evaporative stress index (ESI), to predict crop yields of spring barley and winter wheat was analyzed for 33 districts of the Czech Republic. In this study, the ET-based indicators were computed using two different approaches: (i) a prognostic model, SoilClim, which computes the water balance based on ground weather observations and information about soil and land cover; (ii) the diagnostic Atmosphere–Land Exchange Inverse (ALEXI) model based primarily on remotely sensed land surface temperature data. The capability of both sets of indicators to predict yields of spring barley and winter wheat was tested using artificial neural networks (ANNs) applied to the adjusting number and timeframe of inputs during the growing season. Yield predictions based on ANNs were computed for both crops for all districts together, as well as for individual districts. The root mean square error (RMSE) and coefficient of determination (R2) between observed and predicted yields varied with date within the growing season and with the number of ANN inputs used for yield prediction. The period with the highest predictive capability started from early-June to mid-June. This optimal period for yield prediction was identifiable already at the lower number of ANN inputs, nevertheless, the accuracy of the prediction improved as more inputs were included within ANNs.The RMSE values for individual districts varied between 0.4 and 0.7 t ha–1 while R2 reached values of 0.5–0.8 during the optimal period. Results of the study demonstrated that ET-based indicators can be used for yield prediction in real time during the growing season and therefore have great potential for decision making at regional and district levels.&quot;,&quot;publisher&quot;:&quot;Elsevier B.V.&quot;,&quot;volume&quot;:&quot;256&quot;},&quot;isTemporary&quot;:false}]},{&quot;citationID&quot;:&quot;MENDELEY_CITATION_a0bb9a16-00b5-44d0-a38a-f8f3dc97c4bc&quot;,&quot;properties&quot;:{&quot;noteIndex&quot;:0},&quot;isEdited&quot;:false,&quot;manualOverride&quot;:{&quot;isManuallyOverridden&quot;:true,&quot;citeprocText&quot;:&quot;(Cai et al., 2019)&quot;,&quot;manualOverrideText&quot;:&quot;(2019)&quot;},&quot;citationTag&quot;:&quot;MENDELEY_CITATION_v3_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&quot;,&quot;citationItems&quot;:[{&quot;id&quot;:&quot;63289eba-5cbd-3138-9642-ec8969ada570&quot;,&quot;itemData&quot;:{&quot;type&quot;:&quot;article-journal&quot;,&quot;id&quot;:&quot;63289eba-5cbd-3138-9642-ec8969ada570&quot;,&quot;title&quot;:&quot;Integrating satellite and climate data to predict wheat yield in Australia using machine learning approaches&quot;,&quot;author&quot;:[{&quot;family&quot;:&quot;Cai&quot;,&quot;given&quot;:&quot;Yaping&quot;,&quot;parse-names&quot;:false,&quot;dropping-particle&quot;:&quot;&quot;,&quot;non-dropping-particle&quot;:&quot;&quot;},{&quot;family&quot;:&quot;Guan&quot;,&quot;given&quot;:&quot;Kaiyu&quot;,&quot;parse-names&quot;:false,&quot;dropping-particle&quot;:&quot;&quot;,&quot;non-dropping-particle&quot;:&quot;&quot;},{&quot;family&quot;:&quot;Lobell&quot;,&quot;given&quot;:&quot;David&quot;,&quot;parse-names&quot;:false,&quot;dropping-particle&quot;:&quot;&quot;,&quot;non-dropping-particle&quot;:&quot;&quot;},{&quot;family&quot;:&quot;Potgieter&quot;,&quot;given&quot;:&quot;Andries B.&quot;,&quot;parse-names&quot;:false,&quot;dropping-particle&quot;:&quot;&quot;,&quot;non-dropping-particle&quot;:&quot;&quot;},{&quot;family&quot;:&quot;Wang&quot;,&quot;given&quot;:&quot;Shaowen&quot;,&quot;parse-names&quot;:false,&quot;dropping-particle&quot;:&quot;&quot;,&quot;non-dropping-particle&quot;:&quot;&quot;},{&quot;family&quot;:&quot;Peng&quot;,&quot;given&quot;:&quot;Jian&quot;,&quot;parse-names&quot;:false,&quot;dropping-particle&quot;:&quot;&quot;,&quot;non-dropping-particle&quot;:&quot;&quot;},{&quot;family&quot;:&quot;Xu&quot;,&quot;given&quot;:&quot;Tianfang&quot;,&quot;parse-names&quot;:false,&quot;dropping-particle&quot;:&quot;&quot;,&quot;non-dropping-particle&quot;:&quot;&quot;},{&quot;family&quot;:&quot;Asseng&quot;,&quot;given&quot;:&quot;Senthold&quot;,&quot;parse-names&quot;:false,&quot;dropping-particle&quot;:&quot;&quot;,&quot;non-dropping-particle&quot;:&quot;&quot;},{&quot;family&quot;:&quot;Zhang&quot;,&quot;given&quot;:&quot;Yongguang&quot;,&quot;parse-names&quot;:false,&quot;dropping-particle&quot;:&quot;&quot;,&quot;non-dropping-particle&quot;:&quot;&quot;},{&quot;family&quot;:&quot;You&quot;,&quot;given&quot;:&quot;Liangzhi&quot;,&quot;parse-names&quot;:false,&quot;dropping-particle&quot;:&quot;&quot;,&quot;non-dropping-particle&quot;:&quot;&quot;},{&quot;family&quot;:&quot;Peng&quot;,&quot;given&quot;:&quot;Bin&quot;,&quot;parse-names&quot;:false,&quot;dropping-particle&quot;:&quot;&quot;,&quot;non-dropping-particle&quot;:&quot;&quot;}],&quot;container-title&quot;:&quot;Agricultural and Forest Meteorology&quot;,&quot;container-title-short&quot;:&quot;Agric For Meteorol&quot;,&quot;DOI&quot;:&quot;10.1016/j.agrformet.2019.03.010&quot;,&quot;ISSN&quot;:&quot;01681923&quot;,&quot;issued&quot;:{&quot;date-parts&quot;:[[2019,8,15]]},&quot;page&quot;:&quot;144-159&quot;,&quot;abstract&quot;:&quot;Wheat is the most important staple crop grown in Australia, and Australia is one of the top wheat exporting countries globally. Timely and reliable wheat yield prediction in Australia is important for regional and global food security. Prior studies use either climate data, or satellite data, or a combination of these two to build empirical models to predict crop yield. However, though the performance of yield prediction using empirical methods is improved by combining the use of climate and satellite data, the contributions from different data sources are still not clear. In addition, how the regression-based methods compare with various machine-learning based methods in their performance in yield prediction is also not well understood and needs in-depth investigation. This work integrated various sources of data to predict wheat yield across Australia from 2000 to 2014 at the statistical division (SD)level. We adopted a well-known regression method (LASSO, as a benchmark)and three mainstream machine learning methods (support vector machine, random forest, and neural network)to build various empirical models for yield prediction. For satellite data, we used the enhanced vegetation index (EVI)from MODIS and solar-induced chlorophyll fluorescence (SIF)from GOME-2 and SCIAMACHY as metrics to approximate crop productivity. The machine-learning based methods outperform the regression method in modeling crop yield. Our results confirm that combining climate and satellite data can achieve high performance of yield prediction at the SD level (R2 ˜ 0.75). The satellite data track crop growth condition and gradually capture the variability of yield evolving with the growing season, and their contributions to yield prediction usually saturate at the peak of the growing season. Climate data provide extra and unique information beyond what the satellite data have offered for yield prediction, and our empirical modeling work shows the added values of climate variables exist across the whole season, not only at some certain stages. We also find that using EVI as an input can achieve better performance in yield prediction than SIF, primarily due to the large noise in the satellite-based SIF data (i.e. coarse resolution in both space and time). In addition, we also explored the potential for timely wheat yield prediction in Australia, and we can achieve the optimal prediction performance with approximately two-month lead time before wheat maturity. The proposed methodology in this paper can be extended to different crops and different regions for crop yield prediction.&quot;,&quot;publisher&quot;:&quot;Elsevier B.V.&quot;,&quot;volume&quot;:&quot;274&quot;},&quot;isTemporary&quot;:false}]},{&quot;citationID&quot;:&quot;MENDELEY_CITATION_03498672-41a1-4a7d-884d-941023321292&quot;,&quot;properties&quot;:{&quot;noteIndex&quot;:0},&quot;isEdited&quot;:false,&quot;manualOverride&quot;:{&quot;isManuallyOverridden&quot;:true,&quot;citeprocText&quot;:&quot;(Mahdi et al., 2020)&quot;,&quot;manualOverrideText&quot;:&quot;2020&quot;},&quot;citationTag&quot;:&quot;MENDELEY_CITATION_v3_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&quot;,&quot;citationItems&quot;:[{&quot;id&quot;:&quot;661a321b-9e14-373b-ae53-e31566b7f56c&quot;,&quot;itemData&quot;:{&quot;type&quot;:&quot;paper-conference&quot;,&quot;id&quot;:&quot;661a321b-9e14-373b-ae53-e31566b7f56c&quot;,&quot;title&quot;:&quot;A Deep Gaussian Process for Forecasting Crop Yield and Time Series Analysis of Precipitation Based in Munshiganj, Bangladesh&quot;,&quot;author&quot;:[{&quot;family&quot;:&quot;Mahdi&quot;,&quot;given&quot;:&quot;Mostafa Didar&quot;,&quot;parse-names&quot;:false,&quot;dropping-particle&quot;:&quot;&quot;,&quot;non-dropping-particle&quot;:&quot;&quot;},{&quot;family&quot;:&quot;Mrittika&quot;,&quot;given&quot;:&quot;Nusrat Jahan&quot;,&quot;parse-names&quot;:false,&quot;dropping-particle&quot;:&quot;&quot;,&quot;non-dropping-particle&quot;:&quot;&quot;},{&quot;family&quot;:&quot;Shams&quot;,&quot;given&quot;:&quot;Maleeha&quot;,&quot;parse-names&quot;:false,&quot;dropping-particle&quot;:&quot;&quot;,&quot;non-dropping-particle&quot;:&quot;&quot;},{&quot;family&quot;:&quot;Chowdhury&quot;,&quot;given&quot;:&quot;Labib&quot;,&quot;parse-names&quot;:false,&quot;dropping-particle&quot;:&quot;&quot;,&quot;non-dropping-particle&quot;:&quot;&quot;},{&quot;family&quot;:&quot;Siddique&quot;,&quot;given&quot;:&quot;Shahnewaz&quot;,&quot;parse-names&quot;:false,&quot;dropping-particle&quot;:&quot;&quot;,&quot;non-dropping-particle&quot;:&quot;&quot;}],&quot;container-title&quot;:&quot;IGARSS 2020 - 2020 IEEE International Geoscience and Remote Sensing Symposium&quot;,&quot;DOI&quot;:&quot;10.1109/IGARSS39084.2020.9323423&quot;,&quot;ISBN&quot;:&quot;978-1-7281-6374-1&quot;,&quot;issued&quot;:{&quot;date-parts&quot;:[[2020,9,26]]},&quot;page&quot;:&quot;1331-1334&quot;,&quot;publisher&quot;:&quot;IEEE&quot;,&quot;container-title-short&quot;:&quot;&quot;},&quot;isTemporary&quot;:false}]},{&quot;citationID&quot;:&quot;MENDELEY_CITATION_4a6cc283-6882-448c-96c0-af20ec969033&quot;,&quot;properties&quot;:{&quot;noteIndex&quot;:0},&quot;isEdited&quot;:false,&quot;manualOverride&quot;:{&quot;isManuallyOverridden&quot;:false,&quot;citeprocText&quot;:&quot;(Cao et al., 2021)&quot;,&quot;manualOverrideText&quot;:&quot;&quot;},&quot;citationTag&quot;:&quot;MENDELEY_CITATION_v3_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&quot;,&quot;citationItems&quot;:[{&quot;id&quot;:&quot;04327b18-e0f0-3317-8749-632cc2e8e14d&quot;,&quot;itemData&quot;:{&quot;type&quot;:&quot;article-journal&quot;,&quot;id&quot;:&quot;04327b18-e0f0-3317-8749-632cc2e8e14d&quot;,&quot;title&quot;:&quot;Integrating Multi-Source Data for Rice Yield Prediction across China using Machine Learning and Deep Learning Approaches&quot;,&quot;author&quot;:[{&quot;family&quot;:&quot;Cao&quot;,&quot;given&quot;:&quot;Juan&quot;,&quot;parse-names&quot;:false,&quot;dropping-particle&quot;:&quot;&quot;,&quot;non-dropping-particle&quot;:&quot;&quot;},{&quot;family&quot;:&quot;Zhang&quot;,&quot;given&quot;:&quot;Zhao&quot;,&quot;parse-names&quot;:false,&quot;dropping-particle&quot;:&quot;&quot;,&quot;non-dropping-particle&quot;:&quot;&quot;},{&quot;family&quot;:&quot;Tao&quot;,&quot;given&quot;:&quot;Fulu&quot;,&quot;parse-names&quot;:false,&quot;dropping-particle&quot;:&quot;&quot;,&quot;non-dropping-particle&quot;:&quot;&quot;},{&quot;family&quot;:&quot;Zhang&quot;,&quot;given&quot;:&quot;Liangliang&quot;,&quot;parse-names&quot;:false,&quot;dropping-particle&quot;:&quot;&quot;,&quot;non-dropping-particle&quot;:&quot;&quot;},{&quot;family&quot;:&quot;Luo&quot;,&quot;given&quot;:&quot;Yuchuan&quot;,&quot;parse-names&quot;:false,&quot;dropping-particle&quot;:&quot;&quot;,&quot;non-dropping-particle&quot;:&quot;&quot;},{&quot;family&quot;:&quot;Zhang&quot;,&quot;given&quot;:&quot;Jing&quot;,&quot;parse-names&quot;:false,&quot;dropping-particle&quot;:&quot;&quot;,&quot;non-dropping-particle&quot;:&quot;&quot;},{&quot;family&quot;:&quot;Han&quot;,&quot;given&quot;:&quot;Jichong&quot;,&quot;parse-names&quot;:false,&quot;dropping-particle&quot;:&quot;&quot;,&quot;non-dropping-particle&quot;:&quot;&quot;},{&quot;family&quot;:&quot;Xie&quot;,&quot;given&quot;:&quot;Jun&quot;,&quot;parse-names&quot;:false,&quot;dropping-particle&quot;:&quot;&quot;,&quot;non-dropping-particle&quot;:&quot;&quot;}],&quot;container-title&quot;:&quot;Agricultural and Forest Meteorology&quot;,&quot;container-title-short&quot;:&quot;Agric For Meteorol&quot;,&quot;DOI&quot;:&quot;10.1016/j.agrformet.2020.108275&quot;,&quot;ISSN&quot;:&quot;01681923&quot;,&quot;issued&quot;:{&quot;date-parts&quot;:[[2021,2,15]]},&quot;abstract&quot;:&quot;Timely and reliable yield prediction at a large scale is imperative and prerequisite to prevent climate risk and ensure food security, especially with climate change and increasing extreme climate events. In this study, integrating the publicly available data (i.e., satellite vegetation indexes, meteorological indexes, and soil properties) within the Google Earth Engine (GEE) platform, we developed one Least Absolute Shrinkage and Selection Operator (LASSO) regression, one machine learning (Random Forest, RF), and one deep learning (Long Short-Term Memory Networks, LSTM) model to predict rice yield at county-level across China. For satellite data, we compared the contiguous solar-induced chlorophyll fluorescence (SIF), a newly emerging satellite retrieval, with a traditional vegetation index (enhanced vegetation index, EVI). The results showed that LSTM (with R2 ranging from 0.77 to 0.87, RMSE from 298.11 to 724kg/ha) and RF (with R2 ranging from 0.76 to 0.82, RMSE from 366 to 723.3 kg/ha) models outperformed LASSO (with R2 ranging from 0.33 to 0.42, RMSE from 633.46 kg/ha to 1231.39 kg/ha) in yield prediction; and LSTM was better than RF. Besides, ESI (combining EVI and SIF together) could slightly improve the model performance compared with only using EVI or SIF as the single input, primarily due to the ability of satellite-based SIF in capturing extra information on drought and heat stress. Furthermore, we also explored the potential for timely rice yield prediction, and concluded that the optimal prediction could be achieved with approximately two/one-month leading-time before single/double rice maturity. Our findings demonstrated a scalable, simple and inexpensive methods for timely predicting rice yield over a large area with publicly available multi-source data, which can potentially be applied to areas with sparsely observed data and worldwide for estimating crop yields.&quot;,&quot;publisher&quot;:&quot;Elsevier B.V.&quot;,&quot;volume&quot;:&quot;297&quot;},&quot;isTemporary&quot;:false}]},{&quot;citationID&quot;:&quot;MENDELEY_CITATION_63f06a86-3c49-437c-a67d-215cfc7c46b5&quot;,&quot;properties&quot;:{&quot;noteIndex&quot;:0},&quot;isEdited&quot;:false,&quot;manualOverride&quot;:{&quot;isManuallyOverridden&quot;:false,&quot;citeprocText&quot;:&quot;(Herrera, 2016)&quot;,&quot;manualOverrideText&quot;:&quot;&quot;},&quot;citationTag&quot;:&quot;MENDELEY_CITATION_v3_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&quot;,&quot;citationItems&quot;:[{&quot;id&quot;:&quot;2fa55c00-bae4-31ed-b778-9bc0cee69f68&quot;,&quot;itemData&quot;:{&quot;type&quot;:&quot;report&quot;,&quot;id&quot;:&quot;2fa55c00-bae4-31ed-b778-9bc0cee69f68&quot;,&quot;title&quot;:&quot;Big Data: Preprocesamiento y calidad de datos&quot;,&quot;author&quot;:[{&quot;family&quot;:&quot;Herrera&quot;,&quot;given&quot;:&quot;Francisco&quot;,&quot;parse-names&quot;:false,&quot;dropping-particle&quot;:&quot;&quot;,&quot;non-dropping-particle&quot;:&quot;&quot;}],&quot;URL&quot;:&quot;www.highlycited.com&quot;,&quot;issued&quot;:{&quot;date-parts&quot;:[[2016]]},&quot;number-of-pages&quot;:&quot;17-18&quot;,&quot;abstract&quot;:&quot;Resumen: En los últimos años, el crecimiento masivo en la escala de los datos está siendo un factor clave en el actual escenario de procesamiento de datos. La eficacia de los algoritmos de extracción de conocimiento depende en gran medida de la calidad de los datos, la cual puede ser garantizada por los algoritmos de preprocesamiento. Sin embargo, en esta era de Big Data, los algoritmos de preprocesamiento tienen dificultades para trabajar con tal cantidad de datos, siendo necesario nuevos modelos que mejoren su capacidad de escalado. El objetivo de este trabajo es presentar la importancia del preprocesamiento de datos en Big Data, así como, estudiar las herramientas y técnicas de análisis de datos que dan soporte a la tarea del preprocesamiento de datos masivos. Palabras clave: Big Data, calidad de datos, datos imperfectos, datos masivos, discretización, minería de datos, preprocesamiento de datos, selección de atributos, selección de instancias, transformación de datos. Autores Salvador García es profesor titular en el Departamento de Ciencias de la Computación e Inte-ligencia Artificial de la Universidad de Granada. Ha publicado más de 45 trabajos en revistas internacionales en diferentes áreas de la minería de datos. Es co-editor de la revista Progress in Artificial Intelligence (Springer). Es coautor del libro Data Preprocessing in Data Mining (Sprin-ger, 2015). Aparece en la lista de Highly Cited Researchers de Thomson Reuters de los años 2014 y 2015 &lt;www.highlycited.com&gt;. Sus temas de intereses incluyen: Big Data, minería de datos, preprocesamiento de datos, aprendizaje semi-supervisado, inferencia estadística, y aprendizaje evolutivo y biometría, entre otros temas. Sergio Ramírez-Gallego es estudiante de doctorado en el Departamento de Ciencias de la Com-putación e Inteligencia Artificial de la Universidad de Granada. Entre sus temas de interés destacan: Big Data, minería de datos y preprocesamiento de datos. Julián Luengo es profesor contratado en el Departamento de Ciencias de la Computación e Inte-ligencia Artificial de la Universidad de Granada. Es coautor del libro Data Preprocessing in Data Mining (Springer, 2015). Ha recibido, entre otros, sendos premios a los trabajos de investigación de excelencia de la Universidad de Granada en los años 2013 y 2014. Sus temas de intereses incluyen: Big Data, minería de datos, datos imperfectos y preprocesamiento de datos.&quot;,&quot;container-title-short&quot;:&quot;&quot;},&quot;isTemporary&quot;:false}]},{&quot;citationID&quot;:&quot;MENDELEY_CITATION_63eb650e-08f8-40a8-a69d-10c8499191ec&quot;,&quot;properties&quot;:{&quot;noteIndex&quot;:0},&quot;isEdited&quot;:false,&quot;manualOverride&quot;:{&quot;isManuallyOverridden&quot;:false,&quot;citeprocText&quot;:&quot;(Medina-Merino &amp;#38; Ñique-Chacón, 2017)&quot;,&quot;manualOverrideText&quot;:&quot;&quot;},&quot;citationTag&quot;:&quot;MENDELEY_CITATION_v3_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&quot;,&quot;citationItems&quot;:[{&quot;id&quot;:&quot;a9d9dd55-9e35-3e18-b3ab-b35de41ca108&quot;,&quot;itemData&quot;:{&quot;type&quot;:&quot;article-journal&quot;,&quot;id&quot;:&quot;a9d9dd55-9e35-3e18-b3ab-b35de41ca108&quot;,&quot;title&quot;:&quot;Bosques aleatorios como extensión de los árboles de clasificación con los programas R y Python&quot;,&quot;author&quot;:[{&quot;family&quot;:&quot;Medina-Merino&quot;,&quot;given&quot;:&quot;Rosa Fátima&quot;,&quot;parse-names&quot;:false,&quot;dropping-particle&quot;:&quot;&quot;,&quot;non-dropping-particle&quot;:&quot;&quot;},{&quot;family&quot;:&quot;Ñique-Chacón&quot;,&quot;given&quot;:&quot;Carmen Ismelda&quot;,&quot;parse-names&quot;:false,&quot;dropping-particle&quot;:&quot;&quot;,&quot;non-dropping-particle&quot;:&quot;&quot;}],&quot;container-title&quot;:&quot;Interfases&quot;,&quot;DOI&quot;:&quot;10.26439/interfases2017.n10.1775&quot;,&quot;ISSN&quot;:&quot;1993-4912&quot;,&quot;issued&quot;:{&quot;date-parts&quot;:[[2017,12,18]]},&quot;page&quot;:&quot;165&quot;,&quot;issue&quot;:&quot;010&quot;,&quot;volume&quot;:&quot;0&quot;,&quot;container-title-short&quot;:&quot;&quot;},&quot;isTemporary&quot;:false}]},{&quot;citationID&quot;:&quot;MENDELEY_CITATION_63367ec0-afaa-4f99-8a66-fa6c381564bd&quot;,&quot;properties&quot;:{&quot;noteIndex&quot;:0},&quot;isEdited&quot;:false,&quot;manualOverride&quot;:{&quot;isManuallyOverridden&quot;:false,&quot;citeprocText&quot;:&quot;(Kaggle, 2021)&quot;,&quot;manualOverrideText&quot;:&quot;&quot;},&quot;citationTag&quot;:&quot;MENDELEY_CITATION_v3_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&quot;,&quot;citationItems&quot;:[{&quot;id&quot;:&quot;6e7ee92f-b878-3660-9c50-e11585ebfb58&quot;,&quot;itemData&quot;:{&quot;type&quot;:&quot;webpage&quot;,&quot;id&quot;:&quot;6e7ee92f-b878-3660-9c50-e11585ebfb58&quot;,&quot;title&quot;:&quot;An introduction to XGBoost regression&quot;,&quot;author&quot;:[{&quot;family&quot;:&quot;Kaggle&quot;,&quot;given&quot;:&quot;&quot;,&quot;parse-names&quot;:false,&quot;dropping-particle&quot;:&quot;&quot;,&quot;non-dropping-particle&quot;:&quot;&quot;}],&quot;accessed&quot;:{&quot;date-parts&quot;:[[2022,10,14]]},&quot;URL&quot;:&quot;https://www.kaggle.com/code/carlmcbrideellis/an-introduction-to-xgboost-regression&quot;,&quot;issued&quot;:{&quot;date-parts&quot;:[[2021]]},&quot;container-title-short&quot;:&quot;&quot;},&quot;isTemporary&quot;:false}]},{&quot;citationID&quot;:&quot;MENDELEY_CITATION_e432d5b9-fa9f-4a20-8e30-fca6fa1418c7&quot;,&quot;properties&quot;:{&quot;noteIndex&quot;:0},&quot;isEdited&quot;:false,&quot;manualOverride&quot;:{&quot;isManuallyOverridden&quot;:false,&quot;citeprocText&quot;:&quot;(Vargas et al., 2012)&quot;,&quot;manualOverrideText&quot;:&quot;&quot;},&quot;citationTag&quot;:&quot;MENDELEY_CITATION_v3_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&quot;,&quot;citationItems&quot;:[{&quot;id&quot;:&quot;31079f11-b756-34a4-9d9b-f311c6b604ee&quot;,&quot;itemData&quot;:{&quot;type&quot;:&quot;paper-conference&quot;,&quot;id&quot;:&quot;31079f11-b756-34a4-9d9b-f311c6b604ee&quot;,&quot;title&quot;:&quot;MÁQUINAS DE SOPORTE VECTORIAL: METODOLOGÍA Y APLICACIÓN EN R&quot;,&quot;author&quot;:[{&quot;family&quot;:&quot;Vargas&quot;,&quot;given&quot;:&quot;José&quot;,&quot;parse-names&quot;:false,&quot;dropping-particle&quot;:&quot;&quot;,&quot;non-dropping-particle&quot;:&quot;&quot;},{&quot;family&quot;:&quot;Conde&quot;,&quot;given&quot;:&quot;Belén&quot;,&quot;parse-names&quot;:false,&quot;dropping-particle&quot;:&quot;&quot;,&quot;non-dropping-particle&quot;:&quot;&quot;},{&quot;family&quot;:&quot;Paccapelo&quot;,&quot;given&quot;:&quot;Valeria&quot;,&quot;parse-names&quot;:false,&quot;dropping-particle&quot;:&quot;&quot;,&quot;non-dropping-particle&quot;:&quot;&quot;},{&quot;family&quot;:&quot;Zingaretti&quot;,&quot;given&quot;:&quot;Laura&quot;,&quot;parse-names&quot;:false,&quot;dropping-particle&quot;:&quot;&quot;,&quot;non-dropping-particle&quot;:&quot;&quot;}],&quot;container-title&quot;:&quot;MÁQUINAS DE SOPORTE VECTORIAL: METODOLOGÍA Y APLICACIÓN EN R&quot;,&quot;issued&quot;:{&quot;date-parts&quot;:[[2012,8,8]]},&quot;publisher-place&quot;:&quot;Cordoba&quot;,&quot;publisher&quot;:&quot;Universidad Nacional de Córdoba, Décimo Congreso Latinoamericano de Sociedades de Estadística&quot;,&quot;container-title-short&quot;:&quot;&quot;},&quot;isTemporary&quot;:false}]},{&quot;citationID&quot;:&quot;MENDELEY_CITATION_1562aa40-f559-4c5a-adc0-9a1fbfeb8e2e&quot;,&quot;properties&quot;:{&quot;noteIndex&quot;:0},&quot;isEdited&quot;:false,&quot;manualOverride&quot;:{&quot;isManuallyOverridden&quot;:false,&quot;citeprocText&quot;:&quot;(Scholkopf et al., 1997)&quot;,&quot;manualOverrideText&quot;:&quot;&quot;},&quot;citationTag&quot;:&quot;MENDELEY_CITATION_v3_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&quot;,&quot;citationItems&quot;:[{&quot;id&quot;:&quot;4eca5e97-171c-3352-9cb9-919c64379570&quot;,&quot;itemData&quot;:{&quot;type&quot;:&quot;article-journal&quot;,&quot;id&quot;:&quot;4eca5e97-171c-3352-9cb9-919c64379570&quot;,&quot;title&quot;:&quot;Comparing support vector machines with Gaussian kernels to radial basis function classifiers&quot;,&quot;author&quot;:[{&quot;family&quot;:&quot;Scholkopf&quot;,&quot;given&quot;:&quot;B.&quot;,&quot;parse-names&quot;:false,&quot;dropping-particle&quot;:&quot;&quot;,&quot;non-dropping-particle&quot;:&quot;&quot;},{&quot;family&quot;:&quot;Kah-Kay Sung&quot;,&quot;given&quot;:&quot;&quot;,&quot;parse-names&quot;:false,&quot;dropping-particle&quot;:&quot;&quot;,&quot;non-dropping-particle&quot;:&quot;&quot;},{&quot;family&quot;:&quot;Burges&quot;,&quot;given&quot;:&quot;C.J.C.&quot;,&quot;parse-names&quot;:false,&quot;dropping-particle&quot;:&quot;&quot;,&quot;non-dropping-particle&quot;:&quot;&quot;},{&quot;family&quot;:&quot;Girosi&quot;,&quot;given&quot;:&quot;F.&quot;,&quot;parse-names&quot;:false,&quot;dropping-particle&quot;:&quot;&quot;,&quot;non-dropping-particle&quot;:&quot;&quot;},{&quot;family&quot;:&quot;Niyogi&quot;,&quot;given&quot;:&quot;P.&quot;,&quot;parse-names&quot;:false,&quot;dropping-particle&quot;:&quot;&quot;,&quot;non-dropping-particle&quot;:&quot;&quot;},{&quot;family&quot;:&quot;Poggio&quot;,&quot;given&quot;:&quot;T.&quot;,&quot;parse-names&quot;:false,&quot;dropping-particle&quot;:&quot;&quot;,&quot;non-dropping-particle&quot;:&quot;&quot;},{&quot;family&quot;:&quot;Vapnik&quot;,&quot;given&quot;:&quot;V.&quot;,&quot;parse-names&quot;:false,&quot;dropping-particle&quot;:&quot;&quot;,&quot;non-dropping-particle&quot;:&quot;&quot;}],&quot;container-title&quot;:&quot;IEEE Transactions on Signal Processing&quot;,&quot;DOI&quot;:&quot;10.1109/78.650102&quot;,&quot;ISSN&quot;:&quot;1053587X&quot;,&quot;issued&quot;:{&quot;date-parts&quot;:[[1997]]},&quot;page&quot;:&quot;2758-2765&quot;,&quot;issue&quot;:&quot;11&quot;,&quot;volume&quot;:&quot;45&quot;,&quot;container-title-short&quot;:&quot;&quot;},&quot;isTemporary&quot;:false}]},{&quot;citationID&quot;:&quot;MENDELEY_CITATION_6cdd3bd8-2e0b-4d9c-9e11-2eaadad495ef&quot;,&quot;properties&quot;:{&quot;noteIndex&quot;:0},&quot;isEdited&quot;:false,&quot;manualOverride&quot;:{&quot;isManuallyOverridden&quot;:false,&quot;citeprocText&quot;:&quot;(Larrañaga et al., 1997)&quot;,&quot;manualOverrideText&quot;:&quot;&quot;},&quot;citationTag&quot;:&quot;MENDELEY_CITATION_v3_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&quot;,&quot;citationItems&quot;:[{&quot;id&quot;:&quot;f417c217-4891-3e32-9057-3151d089089b&quot;,&quot;itemData&quot;:{&quot;type&quot;:&quot;report&quot;,&quot;id&quot;:&quot;f417c217-4891-3e32-9057-3151d089089b&quot;,&quot;title&quot;:&quot;Redes Neuronales&quot;,&quot;author&quot;:[{&quot;family&quot;:&quot;Larrañaga&quot;,&quot;given&quot;:&quot;Pedro&quot;,&quot;parse-names&quot;:false,&quot;dropping-particle&quot;:&quot;&quot;,&quot;non-dropping-particle&quot;:&quot;&quot;},{&quot;family&quot;:&quot;Inza&quot;,&quot;given&quot;:&quot;I&quot;,&quot;parse-names&quot;:false,&quot;dropping-particle&quot;:&quot;&quot;,&quot;non-dropping-particle&quot;:&quot;&quot;},{&quot;family&quot;:&quot;Moujahid&quot;,&quot;given&quot;:&quot;A&quot;,&quot;parse-names&quot;:false,&quot;dropping-particle&quot;:&quot;&quot;,&quot;non-dropping-particle&quot;:&quot;&quot;}],&quot;accessed&quot;:{&quot;date-parts&quot;:[[2022,10,9]]},&quot;URL&quot;:&quot;http://www.sc.ehu.es/ccwbayes/docencia/mmcc/docs/t8neuronales.pdf&quot;,&quot;issued&quot;:{&quot;date-parts&quot;:[[1997]]},&quot;abstract&quot;:&quot;8.1 Introducción En este tema vamos a introducir el paradigma de redes neuronales artificiales, muy popular dentro de la Inteligencia Computacional. El enfoque que se va a seguir en la introducción del paradigma es fundamentalmente como una herramienta para resolver problemas de clasificación supervisada. En ningún momento tratamos de plantear un modelo del sistema nervioso de los seres vivos. A lo largo del tema se comienza en la Sección 8.2, introduciendo de manera muy resumida aquellos aspectos mas relevantes de un sistema neuronal artificial, tales co-mo neurona, dendrita, axón, sinapsis, función de activación, finalizándose la sección con la exposición de distintos tipos de arquitecturas de redes neuronales. En la Sección 8.3 se presenta el modelo de red neuronal mas simple, el denominado asociador lineal, incluyéndose en la sección algunas ideas relacionadas con el aprendizaje Hebbiano. La Sección 8.4 presenta el perceptrón simple junto con el algoritmo de aprendizaje de pesos propuesto por Rosenblatt (1962) para este modelo de red neuronal. La Sec-ción 8.5 introduce la denominada adalina junto con la regla de actualización de pesos propuesta para la misma por Widrow y Hoff (1960). El modelo perceptrón multicapa al igual que el algoritmo de retropropagación de error propuesto para el mismo por vez primera por Werboz (1974) se desarrollan en la Sección 8.6. 8.2 Sistema Neuronal Artificial Introducción biológica: • 1888 Ramón y Cajal demuestra que el sistema nervioso está compuesto por una red de células individuales, las neuronas, ampliamente interconectadas entre sí. La información fluye desde las dendritas hacia el axón atravesando el soma.&quot;,&quot;container-title-short&quot;:&quot;&quot;},&quot;isTemporary&quot;:false}]},{&quot;citationID&quot;:&quot;MENDELEY_CITATION_0628fde1-4e1c-4bfc-b3b2-880bfa946171&quot;,&quot;properties&quot;:{&quot;noteIndex&quot;:0},&quot;isEdited&quot;:false,&quot;manualOverride&quot;:{&quot;isManuallyOverridden&quot;:false,&quot;citeprocText&quot;:&quot;(Baldi &amp;#38; Hornik, 1989)&quot;,&quot;manualOverrideText&quot;:&quot;&quot;},&quot;citationTag&quot;:&quot;MENDELEY_CITATION_v3_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&quot;,&quot;citationItems&quot;:[{&quot;id&quot;:&quot;6af46b5f-a9b1-3c8a-a7b4-5af4683fc48a&quot;,&quot;itemData&quot;:{&quot;type&quot;:&quot;report&quot;,&quot;id&quot;:&quot;6af46b5f-a9b1-3c8a-a7b4-5af4683fc48a&quot;,&quot;title&quot;:&quot;Neural Networks and Principal Component Analysis: Learning from Examples Without Local Minima&quot;,&quot;author&quot;:[{&quot;family&quot;:&quot;Baldi&quot;,&quot;given&quot;:&quot;Pierre&quot;,&quot;parse-names&quot;:false,&quot;dropping-particle&quot;:&quot;&quot;,&quot;non-dropping-particle&quot;:&quot;&quot;},{&quot;family&quot;:&quot;Hornik&quot;,&quot;given&quot;:&quot;Kurt&quot;,&quot;parse-names&quot;:false,&quot;dropping-particle&quot;:&quot;&quot;,&quot;non-dropping-particle&quot;:&quot;&quot;}],&quot;container-title&quot;:&quot;Neural Networks&quot;,&quot;issued&quot;:{&quot;date-parts&quot;:[[1989]]},&quot;number-of-pages&quot;:&quot;53-58&quot;,&quot;abstract&quot;:&quot;We consider the problem of learning from examples in layered linear feed-forward neural networks using optimization methods, such as back propagation, with respect to the usual quadratic error function E of the connection weights. Our main result is a complete description of the landscape attached to E in terms of principal component analysis. We show that E has a unique minimum corresponding to the projection onto the subspace generated by the first principal vectors of a covariance matrix associated with the training patterns. All the additional critical points of E are saddle points (corresponding to projections onto subspaces generated by higher order vectors). The auto-associative case is examined in detail. Extensions and implications for the learning algorithms are discussed.&quot;,&quot;volume&quot;:&quot;2&quot;,&quot;container-title-short&quot;:&quot;&quot;},&quot;isTemporary&quot;:false}]},{&quot;citationID&quot;:&quot;MENDELEY_CITATION_3d251d5e-c820-4670-acb9-13a96b11ca40&quot;,&quot;properties&quot;:{&quot;noteIndex&quot;:0},&quot;isEdited&quot;:false,&quot;manualOverride&quot;:{&quot;isManuallyOverridden&quot;:true,&quot;citeprocText&quot;:&quot;(Hochreiter &amp;#38; Urgen Schmidhuber, 1997)&quot;,&quot;manualOverrideText&quot;:&quot;(1997)&quot;},&quot;citationTag&quot;:&quot;MENDELEY_CITATION_v3_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&quot;,&quot;citationItems&quot;:[{&quot;id&quot;:&quot;2a2338cf-6c2d-3313-950a-a9dcab87b787&quot;,&quot;itemData&quot;:{&quot;type&quot;:&quot;report&quot;,&quot;id&quot;:&quot;2a2338cf-6c2d-3313-950a-a9dcab87b787&quot;,&quot;title&quot;:&quot;Long Short-Term Memory&quot;,&quot;author&quot;:[{&quot;family&quot;:&quot;Hochreiter&quot;,&quot;given&quot;:&quot;Sepp&quot;,&quot;parse-names&quot;:false,&quot;dropping-particle&quot;:&quot;&quot;,&quot;non-dropping-particle&quot;:&quot;&quot;},{&quot;family&quot;:&quot;Urgen Schmidhuber&quot;,&quot;given&quot;:&quot;J ¨&quot;,&quot;parse-names&quot;:false,&quot;dropping-particle&quot;:&quot;&quot;,&quot;non-dropping-particle&quot;:&quot;&quot;}],&quot;issued&quot;:{&quot;date-parts&quot;:[[1997]]},&quot;abstract&quot;:&quot;Learning to store information over extended time intervals by recurrent backpropagation takes a very long time, mostly because of insufficient, decaying error backflow. We briefly review Hochreiter's (1991) analysis of this problem, then address it by introducing a novel, efficient, gradient-based method called long short-term memory (LSTM). Truncating the gradient where this does not do harm, LSTM can learn to bridge minimal time lags in excess of 1000 discrete-time steps by enforcing constant error flow through constant error carousels within special units. Multiplicative gate units learn to open and close access to the constant error flow. LSTM is local in space and time; its computational complexity per time step and weight is O(1). Our experiments with artificial data involve local, distributed, real-valued, and noisy pattern representations. In comparisons with real-time recurrent learning, back propagation through time, recurrent cascade correlation, Elman nets, and neural sequence chunk-ing, LSTM leads to many more successful runs, and learns much faster. LSTM also solves complex, artificial long-time-lag tasks that have never been solved by previous recurrent network algorithms.&quot;,&quot;container-title-short&quot;:&quot;&quot;},&quot;isTemporary&quot;:false}]}]"/>
    <we:property name="MENDELEY_CITATIONS_STYLE" value="{&quot;id&quot;:&quot;https://www.zotero.org/styles/apa&quot;,&quot;title&quot;:&quot;American Psychological Association 7th edition&quot;,&quot;format&quot;:&quot;author-date&quot;,&quot;defaultLocale&quot;:null}"/>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00CF1-C4EA-4077-B3EE-E48EE6C3F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6</Pages>
  <Words>2708</Words>
  <Characters>14900</Characters>
  <Application>Microsoft Office Word</Application>
  <DocSecurity>0</DocSecurity>
  <Lines>124</Lines>
  <Paragraphs>35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ELIAN DURAN;DILSON CASTRO</dc:creator>
  <cp:keywords/>
  <dc:description/>
  <cp:lastModifiedBy>jhonnatan2910@gmail.com</cp:lastModifiedBy>
  <cp:revision>3</cp:revision>
  <cp:lastPrinted>2022-11-01T23:18:00Z</cp:lastPrinted>
  <dcterms:created xsi:type="dcterms:W3CDTF">2026-03-24T03:35:00Z</dcterms:created>
  <dcterms:modified xsi:type="dcterms:W3CDTF">2026-03-24T04:01:00Z</dcterms:modified>
</cp:coreProperties>
</file>